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B03" w:rsidRDefault="00E46B03">
      <w:pPr>
        <w:rPr>
          <w:rFonts w:ascii="仿宋_GB2312" w:eastAsia="仿宋_GB2312" w:cs="ArialUnicodeMS"/>
          <w:kern w:val="0"/>
          <w:sz w:val="32"/>
          <w:szCs w:val="32"/>
        </w:rPr>
      </w:pPr>
    </w:p>
    <w:p w:rsidR="00E46B03" w:rsidRDefault="00E46B03">
      <w:pPr>
        <w:rPr>
          <w:rFonts w:ascii="黑体" w:eastAsia="黑体" w:cs="ArialUnicodeMS"/>
          <w:kern w:val="0"/>
          <w:sz w:val="72"/>
          <w:szCs w:val="72"/>
        </w:rPr>
      </w:pPr>
    </w:p>
    <w:p w:rsidR="00E46B03" w:rsidRDefault="00E46B03">
      <w:pPr>
        <w:rPr>
          <w:rFonts w:ascii="黑体" w:eastAsia="黑体" w:cs="ArialUnicodeMS"/>
          <w:kern w:val="0"/>
          <w:sz w:val="72"/>
          <w:szCs w:val="72"/>
        </w:rPr>
      </w:pPr>
    </w:p>
    <w:p w:rsidR="002D7160" w:rsidRDefault="002D7160" w:rsidP="002D7160">
      <w:pPr>
        <w:jc w:val="center"/>
        <w:rPr>
          <w:rFonts w:ascii="黑体" w:eastAsia="黑体" w:cs="ArialUnicodeMS"/>
          <w:kern w:val="0"/>
          <w:sz w:val="52"/>
          <w:szCs w:val="52"/>
        </w:rPr>
      </w:pPr>
      <w:r>
        <w:rPr>
          <w:rFonts w:ascii="黑体" w:eastAsia="黑体" w:cs="ArialUnicodeMS" w:hint="eastAsia"/>
          <w:kern w:val="0"/>
          <w:sz w:val="52"/>
          <w:szCs w:val="52"/>
        </w:rPr>
        <w:t>中国民主同盟柳州市委员会</w:t>
      </w:r>
    </w:p>
    <w:p w:rsidR="00E46B03" w:rsidRDefault="00F02304">
      <w:pPr>
        <w:jc w:val="center"/>
        <w:rPr>
          <w:rFonts w:ascii="黑体" w:eastAsia="黑体" w:cs="ArialUnicodeMS"/>
          <w:kern w:val="0"/>
          <w:sz w:val="52"/>
          <w:szCs w:val="52"/>
        </w:rPr>
      </w:pPr>
      <w:r>
        <w:rPr>
          <w:rFonts w:ascii="黑体" w:eastAsia="黑体" w:hint="eastAsia"/>
          <w:kern w:val="0"/>
          <w:sz w:val="52"/>
          <w:szCs w:val="52"/>
        </w:rPr>
        <w:t>2019</w:t>
      </w:r>
      <w:r>
        <w:rPr>
          <w:rFonts w:ascii="黑体" w:eastAsia="黑体" w:cs="ArialUnicodeMS" w:hint="eastAsia"/>
          <w:kern w:val="0"/>
          <w:sz w:val="52"/>
          <w:szCs w:val="52"/>
        </w:rPr>
        <w:t>年度部门决算</w:t>
      </w:r>
    </w:p>
    <w:p w:rsidR="00E46B03" w:rsidRDefault="00E46B03">
      <w:pPr>
        <w:rPr>
          <w:rFonts w:ascii="ArialUnicodeMS" w:eastAsia="ArialUnicodeMS" w:cs="ArialUnicodeMS"/>
          <w:kern w:val="0"/>
          <w:sz w:val="84"/>
          <w:szCs w:val="84"/>
        </w:rPr>
      </w:pPr>
    </w:p>
    <w:p w:rsidR="00E46B03" w:rsidRDefault="00E46B03">
      <w:pPr>
        <w:rPr>
          <w:rFonts w:ascii="ArialUnicodeMS" w:eastAsia="ArialUnicodeMS" w:cs="ArialUnicodeMS"/>
          <w:kern w:val="0"/>
          <w:sz w:val="84"/>
          <w:szCs w:val="84"/>
        </w:rPr>
      </w:pPr>
    </w:p>
    <w:p w:rsidR="00E46B03" w:rsidRDefault="00E46B03">
      <w:pPr>
        <w:rPr>
          <w:rFonts w:ascii="ArialUnicodeMS" w:eastAsia="ArialUnicodeMS" w:cs="ArialUnicodeMS"/>
          <w:kern w:val="0"/>
          <w:sz w:val="84"/>
          <w:szCs w:val="84"/>
        </w:rPr>
      </w:pPr>
    </w:p>
    <w:p w:rsidR="00E46B03" w:rsidRDefault="00E46B03">
      <w:pPr>
        <w:rPr>
          <w:rFonts w:ascii="ArialUnicodeMS" w:eastAsia="ArialUnicodeMS" w:cs="ArialUnicodeMS"/>
          <w:kern w:val="0"/>
          <w:sz w:val="84"/>
          <w:szCs w:val="84"/>
        </w:rPr>
      </w:pPr>
    </w:p>
    <w:p w:rsidR="00E46B03" w:rsidRDefault="00E46B03">
      <w:pPr>
        <w:rPr>
          <w:rFonts w:ascii="ArialUnicodeMS" w:eastAsia="ArialUnicodeMS" w:cs="ArialUnicodeMS"/>
          <w:kern w:val="0"/>
          <w:sz w:val="84"/>
          <w:szCs w:val="84"/>
        </w:rPr>
      </w:pPr>
    </w:p>
    <w:p w:rsidR="00E46B03" w:rsidRDefault="00E46B03">
      <w:pPr>
        <w:rPr>
          <w:rFonts w:ascii="ArialUnicodeMS" w:eastAsia="ArialUnicodeMS" w:cs="ArialUnicodeMS"/>
          <w:kern w:val="0"/>
          <w:sz w:val="84"/>
          <w:szCs w:val="84"/>
        </w:rPr>
      </w:pPr>
    </w:p>
    <w:p w:rsidR="00E46B03" w:rsidRDefault="00E46B03">
      <w:pPr>
        <w:rPr>
          <w:rFonts w:ascii="ArialUnicodeMS" w:eastAsia="ArialUnicodeMS" w:cs="ArialUnicodeMS"/>
          <w:kern w:val="0"/>
          <w:sz w:val="84"/>
          <w:szCs w:val="84"/>
        </w:rPr>
      </w:pPr>
    </w:p>
    <w:p w:rsidR="00E46B03" w:rsidRDefault="00E46B03">
      <w:pPr>
        <w:jc w:val="center"/>
        <w:rPr>
          <w:rFonts w:ascii="黑体" w:eastAsia="黑体" w:cs="黑体"/>
          <w:kern w:val="0"/>
          <w:sz w:val="44"/>
          <w:szCs w:val="44"/>
        </w:rPr>
      </w:pPr>
    </w:p>
    <w:p w:rsidR="00E46B03" w:rsidRDefault="00F02304">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E46B03" w:rsidRDefault="00E46B03">
      <w:pPr>
        <w:ind w:firstLine="645"/>
        <w:rPr>
          <w:rFonts w:ascii="仿宋_GB2312" w:eastAsia="仿宋_GB2312"/>
          <w:b/>
          <w:sz w:val="32"/>
          <w:szCs w:val="32"/>
        </w:rPr>
      </w:pPr>
    </w:p>
    <w:p w:rsidR="00E46B03" w:rsidRDefault="00F02304">
      <w:pPr>
        <w:ind w:firstLine="645"/>
        <w:rPr>
          <w:rFonts w:ascii="仿宋_GB2312" w:eastAsia="仿宋_GB2312"/>
          <w:b/>
          <w:sz w:val="32"/>
          <w:szCs w:val="32"/>
        </w:rPr>
      </w:pPr>
      <w:r>
        <w:rPr>
          <w:rFonts w:ascii="仿宋_GB2312" w:eastAsia="仿宋_GB2312" w:hint="eastAsia"/>
          <w:b/>
          <w:sz w:val="32"/>
          <w:szCs w:val="32"/>
        </w:rPr>
        <w:t>第一部分：</w:t>
      </w:r>
      <w:r>
        <w:rPr>
          <w:rFonts w:ascii="仿宋_GB2312" w:eastAsia="仿宋_GB2312" w:hAnsi="黑体" w:hint="eastAsia"/>
          <w:b/>
          <w:bCs/>
          <w:color w:val="000000"/>
          <w:sz w:val="32"/>
          <w:szCs w:val="32"/>
        </w:rPr>
        <w:t>中国民主同盟柳州市委员会</w:t>
      </w:r>
      <w:r>
        <w:rPr>
          <w:rFonts w:ascii="仿宋_GB2312" w:eastAsia="仿宋_GB2312" w:hint="eastAsia"/>
          <w:b/>
          <w:sz w:val="32"/>
          <w:szCs w:val="32"/>
        </w:rPr>
        <w:t>概况</w:t>
      </w:r>
    </w:p>
    <w:p w:rsidR="00E46B03" w:rsidRDefault="00F02304">
      <w:pPr>
        <w:ind w:firstLine="645"/>
        <w:rPr>
          <w:rFonts w:ascii="仿宋_GB2312" w:eastAsia="仿宋_GB2312"/>
          <w:sz w:val="32"/>
          <w:szCs w:val="32"/>
        </w:rPr>
      </w:pPr>
      <w:r>
        <w:rPr>
          <w:rFonts w:ascii="仿宋_GB2312" w:eastAsia="仿宋_GB2312" w:hint="eastAsia"/>
          <w:sz w:val="32"/>
          <w:szCs w:val="32"/>
        </w:rPr>
        <w:t>一、主要职能</w:t>
      </w:r>
    </w:p>
    <w:p w:rsidR="00E46B03" w:rsidRDefault="00F02304">
      <w:pPr>
        <w:ind w:firstLine="645"/>
        <w:rPr>
          <w:rFonts w:ascii="仿宋_GB2312" w:eastAsia="仿宋_GB2312"/>
          <w:sz w:val="32"/>
          <w:szCs w:val="32"/>
        </w:rPr>
      </w:pPr>
      <w:r>
        <w:rPr>
          <w:rFonts w:ascii="仿宋_GB2312" w:eastAsia="仿宋_GB2312" w:hint="eastAsia"/>
          <w:sz w:val="32"/>
          <w:szCs w:val="32"/>
        </w:rPr>
        <w:t>二、部门决算单位构成</w:t>
      </w:r>
    </w:p>
    <w:p w:rsidR="00E46B03" w:rsidRDefault="00F02304">
      <w:pPr>
        <w:ind w:firstLine="645"/>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中国民主同盟柳州市委员会</w:t>
      </w:r>
      <w:r>
        <w:rPr>
          <w:rFonts w:ascii="仿宋_GB2312" w:eastAsia="仿宋_GB2312" w:hint="eastAsia"/>
          <w:b/>
          <w:sz w:val="32"/>
          <w:szCs w:val="32"/>
        </w:rPr>
        <w:t>2019年部门决算报表</w:t>
      </w:r>
    </w:p>
    <w:p w:rsidR="00E46B03" w:rsidRDefault="00F02304">
      <w:pPr>
        <w:ind w:left="645"/>
        <w:rPr>
          <w:rFonts w:ascii="仿宋_GB2312" w:eastAsia="仿宋_GB2312"/>
          <w:sz w:val="32"/>
          <w:szCs w:val="32"/>
        </w:rPr>
      </w:pPr>
      <w:r>
        <w:rPr>
          <w:rFonts w:ascii="仿宋_GB2312" w:eastAsia="仿宋_GB2312" w:hint="eastAsia"/>
          <w:sz w:val="32"/>
          <w:szCs w:val="32"/>
        </w:rPr>
        <w:t>表</w:t>
      </w:r>
      <w:proofErr w:type="gramStart"/>
      <w:r>
        <w:rPr>
          <w:rFonts w:ascii="仿宋_GB2312" w:eastAsia="仿宋_GB2312" w:hint="eastAsia"/>
          <w:sz w:val="32"/>
          <w:szCs w:val="32"/>
        </w:rPr>
        <w:t>一</w:t>
      </w:r>
      <w:proofErr w:type="gramEnd"/>
      <w:r>
        <w:rPr>
          <w:rFonts w:ascii="仿宋_GB2312" w:eastAsia="仿宋_GB2312" w:hint="eastAsia"/>
          <w:sz w:val="32"/>
          <w:szCs w:val="32"/>
        </w:rPr>
        <w:t>：收入支出决算总表</w:t>
      </w:r>
    </w:p>
    <w:p w:rsidR="00E46B03" w:rsidRDefault="00F02304">
      <w:pPr>
        <w:ind w:left="645"/>
        <w:rPr>
          <w:rFonts w:ascii="仿宋_GB2312" w:eastAsia="仿宋_GB2312"/>
          <w:sz w:val="32"/>
          <w:szCs w:val="32"/>
        </w:rPr>
      </w:pPr>
      <w:r>
        <w:rPr>
          <w:rFonts w:ascii="仿宋_GB2312" w:eastAsia="仿宋_GB2312" w:hint="eastAsia"/>
          <w:sz w:val="32"/>
          <w:szCs w:val="32"/>
        </w:rPr>
        <w:t>表二：收入决算表</w:t>
      </w:r>
    </w:p>
    <w:p w:rsidR="00E46B03" w:rsidRDefault="00F02304">
      <w:pPr>
        <w:ind w:left="645"/>
        <w:rPr>
          <w:rFonts w:ascii="仿宋_GB2312" w:eastAsia="仿宋_GB2312"/>
          <w:sz w:val="32"/>
          <w:szCs w:val="32"/>
        </w:rPr>
      </w:pPr>
      <w:r>
        <w:rPr>
          <w:rFonts w:ascii="仿宋_GB2312" w:eastAsia="仿宋_GB2312" w:hint="eastAsia"/>
          <w:sz w:val="32"/>
          <w:szCs w:val="32"/>
        </w:rPr>
        <w:t>表三：支出决算表</w:t>
      </w:r>
    </w:p>
    <w:p w:rsidR="00E46B03" w:rsidRDefault="00F02304">
      <w:pPr>
        <w:ind w:left="645"/>
        <w:rPr>
          <w:rFonts w:ascii="仿宋_GB2312" w:eastAsia="仿宋_GB2312"/>
          <w:sz w:val="32"/>
          <w:szCs w:val="32"/>
        </w:rPr>
      </w:pPr>
      <w:r>
        <w:rPr>
          <w:rFonts w:ascii="仿宋_GB2312" w:eastAsia="仿宋_GB2312" w:hint="eastAsia"/>
          <w:sz w:val="32"/>
          <w:szCs w:val="32"/>
        </w:rPr>
        <w:t>表四：财政拨款收入支出决算总表</w:t>
      </w:r>
    </w:p>
    <w:p w:rsidR="00E46B03" w:rsidRDefault="00F02304">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E46B03" w:rsidRDefault="00F02304">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E46B03" w:rsidRDefault="00F02304">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E46B03" w:rsidRDefault="00F02304">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E46B03" w:rsidRDefault="00F02304">
      <w:pPr>
        <w:ind w:firstLine="645"/>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中国民主同盟柳州市委员会</w:t>
      </w:r>
      <w:r>
        <w:rPr>
          <w:rFonts w:ascii="仿宋_GB2312" w:eastAsia="仿宋_GB2312" w:hint="eastAsia"/>
          <w:b/>
          <w:sz w:val="32"/>
          <w:szCs w:val="32"/>
        </w:rPr>
        <w:t>概况2019年度部门决算情况说明</w:t>
      </w:r>
    </w:p>
    <w:p w:rsidR="00E46B03" w:rsidRDefault="00F02304">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2019</w:t>
      </w:r>
      <w:r w:rsidR="004821E5">
        <w:rPr>
          <w:rFonts w:ascii="仿宋_GB2312" w:eastAsia="仿宋_GB2312" w:cs="仿宋_GB2312" w:hint="eastAsia"/>
          <w:kern w:val="0"/>
          <w:sz w:val="32"/>
          <w:szCs w:val="32"/>
        </w:rPr>
        <w:t>年度收入支出决算总体情况</w:t>
      </w:r>
    </w:p>
    <w:p w:rsidR="00E46B03" w:rsidRDefault="00F02304">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2019</w:t>
      </w:r>
      <w:r w:rsidR="004821E5">
        <w:rPr>
          <w:rFonts w:ascii="仿宋_GB2312" w:eastAsia="仿宋_GB2312" w:cs="仿宋_GB2312" w:hint="eastAsia"/>
          <w:kern w:val="0"/>
          <w:sz w:val="32"/>
          <w:szCs w:val="32"/>
        </w:rPr>
        <w:t>年度收入决算情况</w:t>
      </w:r>
    </w:p>
    <w:p w:rsidR="00E46B03" w:rsidRDefault="00F02304">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三、</w:t>
      </w:r>
      <w:r>
        <w:rPr>
          <w:rFonts w:eastAsia="仿宋_GB2312" w:hint="eastAsia"/>
          <w:kern w:val="0"/>
          <w:sz w:val="32"/>
          <w:szCs w:val="32"/>
        </w:rPr>
        <w:t>2019</w:t>
      </w:r>
      <w:r>
        <w:rPr>
          <w:rFonts w:ascii="仿宋_GB2312" w:eastAsia="仿宋_GB2312" w:cs="仿宋_GB2312" w:hint="eastAsia"/>
          <w:kern w:val="0"/>
          <w:sz w:val="32"/>
          <w:szCs w:val="32"/>
        </w:rPr>
        <w:t>年度支出决算情况</w:t>
      </w:r>
    </w:p>
    <w:p w:rsidR="00E46B03" w:rsidRDefault="00F02304">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2019</w:t>
      </w:r>
      <w:r>
        <w:rPr>
          <w:rFonts w:ascii="仿宋_GB2312" w:eastAsia="仿宋_GB2312" w:cs="仿宋_GB2312" w:hint="eastAsia"/>
          <w:kern w:val="0"/>
          <w:sz w:val="32"/>
          <w:szCs w:val="32"/>
        </w:rPr>
        <w:t>年度财政拨款收入支出决算情况</w:t>
      </w:r>
    </w:p>
    <w:p w:rsidR="00E46B03" w:rsidRDefault="00F02304">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2019</w:t>
      </w:r>
      <w:r>
        <w:rPr>
          <w:rFonts w:ascii="仿宋_GB2312" w:eastAsia="仿宋_GB2312" w:cs="仿宋_GB2312" w:hint="eastAsia"/>
          <w:kern w:val="0"/>
          <w:sz w:val="32"/>
          <w:szCs w:val="32"/>
        </w:rPr>
        <w:t>年度一般公共预算财政拨款支出决算情况</w:t>
      </w:r>
    </w:p>
    <w:p w:rsidR="00E46B03" w:rsidRDefault="00F02304">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2019</w:t>
      </w:r>
      <w:r>
        <w:rPr>
          <w:rFonts w:ascii="仿宋_GB2312" w:eastAsia="仿宋_GB2312" w:cs="仿宋_GB2312" w:hint="eastAsia"/>
          <w:kern w:val="0"/>
          <w:sz w:val="32"/>
          <w:szCs w:val="32"/>
        </w:rPr>
        <w:t>年度一般公共预算财政拨款基本支出决算情况</w:t>
      </w:r>
    </w:p>
    <w:p w:rsidR="00E46B03" w:rsidRDefault="00F02304">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2019</w:t>
      </w:r>
      <w:r>
        <w:rPr>
          <w:rFonts w:ascii="仿宋_GB2312" w:eastAsia="仿宋_GB2312" w:cs="仿宋_GB2312" w:hint="eastAsia"/>
          <w:kern w:val="0"/>
          <w:sz w:val="32"/>
          <w:szCs w:val="32"/>
        </w:rPr>
        <w:t>年度一般公共预算财政拨款“三公”经费支出决算情况</w:t>
      </w:r>
    </w:p>
    <w:p w:rsidR="00E46B03" w:rsidRDefault="00F02304">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2019</w:t>
      </w:r>
      <w:r>
        <w:rPr>
          <w:rFonts w:ascii="仿宋_GB2312" w:eastAsia="仿宋_GB2312" w:cs="仿宋_GB2312" w:hint="eastAsia"/>
          <w:bCs/>
          <w:kern w:val="0"/>
          <w:sz w:val="32"/>
          <w:szCs w:val="32"/>
        </w:rPr>
        <w:t xml:space="preserve"> 年度政府性基金预算财政拨款收入支出决算情况</w:t>
      </w:r>
    </w:p>
    <w:p w:rsidR="00E46B03" w:rsidRDefault="00F02304">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eastAsia="仿宋_GB2312" w:hint="eastAsia"/>
          <w:kern w:val="0"/>
          <w:sz w:val="32"/>
          <w:szCs w:val="32"/>
        </w:rPr>
        <w:t>2019</w:t>
      </w:r>
      <w:r>
        <w:rPr>
          <w:rFonts w:ascii="仿宋_GB2312" w:eastAsia="仿宋_GB2312" w:cs="仿宋_GB2312" w:hint="eastAsia"/>
          <w:bCs/>
          <w:kern w:val="0"/>
          <w:sz w:val="32"/>
          <w:szCs w:val="32"/>
        </w:rPr>
        <w:t xml:space="preserve"> 年度预算绩效情况说明</w:t>
      </w:r>
    </w:p>
    <w:p w:rsidR="00E46B03" w:rsidRDefault="00F02304">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十、其他重要事项的情况说明</w:t>
      </w:r>
    </w:p>
    <w:p w:rsidR="00E46B03" w:rsidRDefault="00F02304">
      <w:pPr>
        <w:ind w:firstLine="645"/>
        <w:rPr>
          <w:rFonts w:ascii="仿宋_GB2312" w:eastAsia="仿宋_GB2312"/>
          <w:b/>
          <w:sz w:val="32"/>
          <w:szCs w:val="32"/>
        </w:rPr>
      </w:pPr>
      <w:r>
        <w:rPr>
          <w:rFonts w:ascii="仿宋_GB2312" w:eastAsia="仿宋_GB2312" w:hint="eastAsia"/>
          <w:b/>
          <w:sz w:val="32"/>
          <w:szCs w:val="32"/>
        </w:rPr>
        <w:t>第四部分：名词解释</w:t>
      </w:r>
    </w:p>
    <w:p w:rsidR="00E46B03" w:rsidRDefault="00F02304">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Pr>
          <w:rFonts w:ascii="仿宋_GB2312" w:eastAsia="仿宋_GB2312" w:hAnsi="黑体" w:hint="eastAsia"/>
          <w:b/>
          <w:bCs/>
          <w:color w:val="000000"/>
          <w:sz w:val="32"/>
          <w:szCs w:val="32"/>
        </w:rPr>
        <w:t>中国民主同盟柳州市委员会</w:t>
      </w:r>
      <w:r>
        <w:rPr>
          <w:rFonts w:ascii="仿宋_GB2312" w:eastAsia="仿宋_GB2312" w:hint="eastAsia"/>
          <w:b/>
          <w:sz w:val="32"/>
          <w:szCs w:val="32"/>
        </w:rPr>
        <w:t>概况</w:t>
      </w:r>
    </w:p>
    <w:p w:rsidR="00E46B03" w:rsidRDefault="00F02304">
      <w:pPr>
        <w:ind w:firstLine="646"/>
        <w:rPr>
          <w:rFonts w:ascii="仿宋_GB2312" w:eastAsia="仿宋_GB2312"/>
          <w:sz w:val="32"/>
          <w:szCs w:val="32"/>
        </w:rPr>
      </w:pPr>
      <w:r>
        <w:rPr>
          <w:rFonts w:ascii="仿宋_GB2312" w:eastAsia="仿宋_GB2312" w:hint="eastAsia"/>
          <w:sz w:val="32"/>
          <w:szCs w:val="32"/>
        </w:rPr>
        <w:t>一、主要职能</w:t>
      </w:r>
    </w:p>
    <w:p w:rsidR="00F02304" w:rsidRDefault="004821E5" w:rsidP="00F02304">
      <w:pPr>
        <w:ind w:firstLineChars="200"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中国民主同盟是主要由从事文化教育以及科学技术工作的高、中级知识分子组成的，具有政治联盟特点的，接受中国共产党领导、同中国共产党通力合作，进步性与广泛性相统一的中国特色社会主义参政党</w:t>
      </w:r>
      <w:r w:rsidR="00F02304">
        <w:rPr>
          <w:rFonts w:ascii="仿宋_GB2312" w:eastAsia="仿宋_GB2312" w:cs="仿宋_GB2312"/>
          <w:sz w:val="32"/>
          <w:szCs w:val="32"/>
          <w:shd w:val="clear" w:color="auto" w:fill="FFFFFF"/>
        </w:rPr>
        <w:t>。民盟柳州市委是中国共产党领导的多党合作和政治协商制度的组成部分，其主要职能是：参政议政，民主监督，</w:t>
      </w:r>
      <w:r>
        <w:rPr>
          <w:rFonts w:ascii="仿宋_GB2312" w:eastAsia="仿宋_GB2312" w:cs="仿宋_GB2312" w:hint="eastAsia"/>
          <w:sz w:val="32"/>
          <w:szCs w:val="32"/>
          <w:shd w:val="clear" w:color="auto" w:fill="FFFFFF"/>
        </w:rPr>
        <w:t>参加中国共产党领导的政治协商以及</w:t>
      </w:r>
      <w:r w:rsidR="00F02304">
        <w:rPr>
          <w:rFonts w:ascii="仿宋_GB2312" w:eastAsia="仿宋_GB2312" w:cs="仿宋_GB2312"/>
          <w:sz w:val="32"/>
          <w:szCs w:val="32"/>
          <w:shd w:val="clear" w:color="auto" w:fill="FFFFFF"/>
        </w:rPr>
        <w:t>社会服务等，并通过调查研究向党委、政府提出意见和建议。在加强自身思想建</w:t>
      </w:r>
      <w:r>
        <w:rPr>
          <w:rFonts w:ascii="仿宋_GB2312" w:eastAsia="仿宋_GB2312" w:cs="仿宋_GB2312"/>
          <w:sz w:val="32"/>
          <w:szCs w:val="32"/>
          <w:shd w:val="clear" w:color="auto" w:fill="FFFFFF"/>
        </w:rPr>
        <w:t>设和组织建设的同时，开展参政议政调研、民主监督、社会服务及民盟</w:t>
      </w:r>
      <w:proofErr w:type="gramStart"/>
      <w:r>
        <w:rPr>
          <w:rFonts w:ascii="仿宋_GB2312" w:eastAsia="仿宋_GB2312" w:cs="仿宋_GB2312" w:hint="eastAsia"/>
          <w:sz w:val="32"/>
          <w:szCs w:val="32"/>
          <w:shd w:val="clear" w:color="auto" w:fill="FFFFFF"/>
        </w:rPr>
        <w:t>盟</w:t>
      </w:r>
      <w:proofErr w:type="gramEnd"/>
      <w:r w:rsidR="00F02304">
        <w:rPr>
          <w:rFonts w:ascii="仿宋_GB2312" w:eastAsia="仿宋_GB2312" w:cs="仿宋_GB2312"/>
          <w:sz w:val="32"/>
          <w:szCs w:val="32"/>
          <w:shd w:val="clear" w:color="auto" w:fill="FFFFFF"/>
        </w:rPr>
        <w:t>务工作。</w:t>
      </w:r>
    </w:p>
    <w:p w:rsidR="00E46B03" w:rsidRDefault="00F02304">
      <w:pPr>
        <w:ind w:firstLine="646"/>
        <w:rPr>
          <w:rFonts w:ascii="仿宋_GB2312" w:eastAsia="仿宋_GB2312"/>
          <w:sz w:val="32"/>
          <w:szCs w:val="32"/>
        </w:rPr>
      </w:pPr>
      <w:r>
        <w:rPr>
          <w:rFonts w:ascii="仿宋_GB2312" w:eastAsia="仿宋_GB2312" w:hint="eastAsia"/>
          <w:sz w:val="32"/>
          <w:szCs w:val="32"/>
        </w:rPr>
        <w:t>二、部门决算单位构成</w:t>
      </w:r>
    </w:p>
    <w:p w:rsidR="00F02304" w:rsidRDefault="00F02304" w:rsidP="00F02304">
      <w:pPr>
        <w:ind w:firstLineChars="200" w:firstLine="640"/>
      </w:pPr>
      <w:r>
        <w:rPr>
          <w:rFonts w:ascii="仿宋_GB2312" w:eastAsia="仿宋_GB2312" w:cs="仿宋_GB2312"/>
          <w:sz w:val="32"/>
          <w:szCs w:val="32"/>
          <w:shd w:val="clear" w:color="auto" w:fill="FFFFFF"/>
        </w:rPr>
        <w:t>中国民主同盟柳州市委员会（简称</w:t>
      </w:r>
      <w:r>
        <w:rPr>
          <w:rFonts w:ascii="仿宋_GB2312" w:eastAsia="仿宋_GB2312" w:cs="仿宋_GB2312"/>
          <w:sz w:val="32"/>
          <w:szCs w:val="32"/>
          <w:shd w:val="clear" w:color="auto" w:fill="FFFFFF"/>
        </w:rPr>
        <w:t>“</w:t>
      </w:r>
      <w:r>
        <w:rPr>
          <w:rFonts w:ascii="仿宋_GB2312" w:eastAsia="仿宋_GB2312" w:cs="仿宋_GB2312"/>
          <w:sz w:val="32"/>
          <w:szCs w:val="32"/>
          <w:shd w:val="clear" w:color="auto" w:fill="FFFFFF"/>
        </w:rPr>
        <w:t>民盟柳州市委</w:t>
      </w:r>
      <w:r>
        <w:rPr>
          <w:rFonts w:ascii="仿宋_GB2312" w:eastAsia="仿宋_GB2312" w:cs="仿宋_GB2312"/>
          <w:sz w:val="32"/>
          <w:szCs w:val="32"/>
          <w:shd w:val="clear" w:color="auto" w:fill="FFFFFF"/>
        </w:rPr>
        <w:t>”</w:t>
      </w:r>
      <w:r>
        <w:rPr>
          <w:rFonts w:ascii="仿宋_GB2312" w:eastAsia="仿宋_GB2312" w:cs="仿宋_GB2312"/>
          <w:sz w:val="32"/>
          <w:szCs w:val="32"/>
          <w:shd w:val="clear" w:color="auto" w:fill="FFFFFF"/>
        </w:rPr>
        <w:t>）成立于1951年8月。目前，盟市委共设置</w:t>
      </w:r>
      <w:r>
        <w:rPr>
          <w:rFonts w:ascii="仿宋_GB2312" w:eastAsia="仿宋_GB2312" w:hAnsi="宋体" w:cs="仿宋_GB2312"/>
          <w:kern w:val="0"/>
          <w:sz w:val="32"/>
          <w:szCs w:val="32"/>
          <w:shd w:val="clear" w:color="auto" w:fill="FFFFFF"/>
        </w:rPr>
        <w:t>3个职能科室，具体为：办公室、组织科、宣传科。现有编制数14名。单位在职职工实际使用编制数为1</w:t>
      </w:r>
      <w:r>
        <w:rPr>
          <w:rFonts w:ascii="仿宋_GB2312" w:eastAsia="仿宋_GB2312" w:hAnsi="宋体" w:cs="仿宋_GB2312" w:hint="eastAsia"/>
          <w:kern w:val="0"/>
          <w:sz w:val="32"/>
          <w:szCs w:val="32"/>
          <w:shd w:val="clear" w:color="auto" w:fill="FFFFFF"/>
        </w:rPr>
        <w:t>2</w:t>
      </w:r>
      <w:r>
        <w:rPr>
          <w:rFonts w:ascii="仿宋_GB2312" w:eastAsia="仿宋_GB2312" w:hAnsi="宋体" w:cs="仿宋_GB2312"/>
          <w:kern w:val="0"/>
          <w:sz w:val="32"/>
          <w:szCs w:val="32"/>
          <w:shd w:val="clear" w:color="auto" w:fill="FFFFFF"/>
        </w:rPr>
        <w:t>人，离退休职工实际使用编制数为7人。</w:t>
      </w:r>
    </w:p>
    <w:p w:rsidR="00E46B03" w:rsidRDefault="00E46B03">
      <w:pPr>
        <w:ind w:firstLine="645"/>
        <w:rPr>
          <w:rFonts w:ascii="仿宋_GB2312" w:eastAsia="仿宋_GB2312"/>
          <w:sz w:val="32"/>
          <w:szCs w:val="32"/>
        </w:rPr>
      </w:pPr>
    </w:p>
    <w:p w:rsidR="004821E5" w:rsidRDefault="004821E5">
      <w:pPr>
        <w:ind w:firstLine="645"/>
        <w:rPr>
          <w:rFonts w:ascii="仿宋_GB2312" w:eastAsia="仿宋_GB2312"/>
          <w:sz w:val="32"/>
          <w:szCs w:val="32"/>
        </w:rPr>
      </w:pPr>
    </w:p>
    <w:p w:rsidR="004821E5" w:rsidRPr="00F02304" w:rsidRDefault="004821E5">
      <w:pPr>
        <w:ind w:firstLine="645"/>
        <w:rPr>
          <w:rFonts w:ascii="仿宋_GB2312" w:eastAsia="仿宋_GB2312"/>
          <w:sz w:val="32"/>
          <w:szCs w:val="32"/>
        </w:rPr>
      </w:pPr>
    </w:p>
    <w:p w:rsidR="00E46B03" w:rsidRDefault="00F02304">
      <w:pPr>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中国民主同盟柳州市委员会</w:t>
      </w:r>
      <w:r>
        <w:rPr>
          <w:rFonts w:ascii="仿宋_GB2312" w:eastAsia="仿宋_GB2312" w:hint="eastAsia"/>
          <w:b/>
          <w:sz w:val="32"/>
          <w:szCs w:val="32"/>
        </w:rPr>
        <w:t>2019年部门决算报表</w:t>
      </w:r>
    </w:p>
    <w:p w:rsidR="00E46B03" w:rsidRDefault="00E46B03">
      <w:pPr>
        <w:jc w:val="center"/>
      </w:pPr>
    </w:p>
    <w:p w:rsidR="00E46B03" w:rsidRDefault="00E46B03"/>
    <w:tbl>
      <w:tblPr>
        <w:tblW w:w="8720" w:type="dxa"/>
        <w:jc w:val="center"/>
        <w:tblInd w:w="93" w:type="dxa"/>
        <w:tblLayout w:type="fixed"/>
        <w:tblLook w:val="04A0" w:firstRow="1" w:lastRow="0" w:firstColumn="1" w:lastColumn="0" w:noHBand="0" w:noVBand="1"/>
      </w:tblPr>
      <w:tblGrid>
        <w:gridCol w:w="2895"/>
        <w:gridCol w:w="1085"/>
        <w:gridCol w:w="3123"/>
        <w:gridCol w:w="1552"/>
        <w:gridCol w:w="65"/>
      </w:tblGrid>
      <w:tr w:rsidR="00E46B03">
        <w:trPr>
          <w:gridAfter w:val="1"/>
          <w:wAfter w:w="65" w:type="dxa"/>
          <w:trHeight w:val="570"/>
          <w:jc w:val="center"/>
        </w:trPr>
        <w:tc>
          <w:tcPr>
            <w:tcW w:w="8655" w:type="dxa"/>
            <w:gridSpan w:val="4"/>
            <w:tcBorders>
              <w:top w:val="nil"/>
              <w:left w:val="nil"/>
              <w:bottom w:val="nil"/>
              <w:right w:val="nil"/>
            </w:tcBorders>
            <w:vAlign w:val="bottom"/>
          </w:tcPr>
          <w:p w:rsidR="00E46B03" w:rsidRDefault="00F02304">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w:t>
            </w:r>
            <w:proofErr w:type="gramStart"/>
            <w:r>
              <w:rPr>
                <w:rFonts w:ascii="方正小标宋简体" w:eastAsia="方正小标宋简体" w:hAnsi="宋体" w:cs="宋体" w:hint="eastAsia"/>
                <w:kern w:val="0"/>
                <w:sz w:val="36"/>
                <w:szCs w:val="36"/>
              </w:rPr>
              <w:t>一</w:t>
            </w:r>
            <w:proofErr w:type="gramEnd"/>
            <w:r>
              <w:rPr>
                <w:rFonts w:ascii="方正小标宋简体" w:eastAsia="方正小标宋简体" w:hAnsi="宋体" w:cs="宋体" w:hint="eastAsia"/>
                <w:kern w:val="0"/>
                <w:sz w:val="36"/>
                <w:szCs w:val="36"/>
              </w:rPr>
              <w:t>：收入支出决算总表</w:t>
            </w:r>
          </w:p>
          <w:p w:rsidR="00E46B03" w:rsidRDefault="00F02304">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E46B03">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E46B03" w:rsidRDefault="00F02304">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740" w:type="dxa"/>
            <w:gridSpan w:val="3"/>
            <w:tcBorders>
              <w:top w:val="single" w:sz="4" w:space="0" w:color="auto"/>
              <w:left w:val="nil"/>
              <w:bottom w:val="single" w:sz="4" w:space="0" w:color="auto"/>
              <w:right w:val="single" w:sz="4" w:space="0" w:color="auto"/>
            </w:tcBorders>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E46B03">
        <w:trPr>
          <w:trHeight w:val="270"/>
          <w:jc w:val="center"/>
        </w:trPr>
        <w:tc>
          <w:tcPr>
            <w:tcW w:w="2895" w:type="dxa"/>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085"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3123"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E46B03">
        <w:trPr>
          <w:trHeight w:val="270"/>
          <w:jc w:val="center"/>
        </w:trPr>
        <w:tc>
          <w:tcPr>
            <w:tcW w:w="2895" w:type="dxa"/>
            <w:tcBorders>
              <w:top w:val="nil"/>
              <w:left w:val="single" w:sz="4" w:space="0" w:color="auto"/>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一、一般公共预算财政拨款收入</w:t>
            </w:r>
          </w:p>
        </w:tc>
        <w:tc>
          <w:tcPr>
            <w:tcW w:w="1085"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7036BA">
              <w:rPr>
                <w:rFonts w:ascii="宋体" w:hAnsi="宋体" w:cs="宋体" w:hint="eastAsia"/>
                <w:color w:val="000000"/>
                <w:kern w:val="0"/>
                <w:sz w:val="22"/>
                <w:szCs w:val="22"/>
              </w:rPr>
              <w:t>288.89</w:t>
            </w:r>
          </w:p>
        </w:tc>
        <w:tc>
          <w:tcPr>
            <w:tcW w:w="3123"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617" w:type="dxa"/>
            <w:gridSpan w:val="2"/>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7036BA">
              <w:rPr>
                <w:rFonts w:ascii="宋体" w:hAnsi="宋体" w:cs="宋体" w:hint="eastAsia"/>
                <w:color w:val="000000"/>
                <w:kern w:val="0"/>
                <w:sz w:val="22"/>
                <w:szCs w:val="22"/>
              </w:rPr>
              <w:t>203.79</w:t>
            </w:r>
          </w:p>
        </w:tc>
      </w:tr>
      <w:tr w:rsidR="00E46B03">
        <w:trPr>
          <w:trHeight w:val="270"/>
          <w:jc w:val="center"/>
        </w:trPr>
        <w:tc>
          <w:tcPr>
            <w:tcW w:w="2895" w:type="dxa"/>
            <w:tcBorders>
              <w:top w:val="nil"/>
              <w:left w:val="single" w:sz="4" w:space="0" w:color="auto"/>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二、政府性基金预算财政拨款收入</w:t>
            </w:r>
          </w:p>
        </w:tc>
        <w:tc>
          <w:tcPr>
            <w:tcW w:w="1085"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二、外交支出</w:t>
            </w:r>
          </w:p>
        </w:tc>
        <w:tc>
          <w:tcPr>
            <w:tcW w:w="1617" w:type="dxa"/>
            <w:gridSpan w:val="2"/>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46B03">
        <w:trPr>
          <w:trHeight w:val="270"/>
          <w:jc w:val="center"/>
        </w:trPr>
        <w:tc>
          <w:tcPr>
            <w:tcW w:w="2895" w:type="dxa"/>
            <w:tcBorders>
              <w:top w:val="nil"/>
              <w:left w:val="single" w:sz="4" w:space="0" w:color="auto"/>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三、上级补助收入</w:t>
            </w:r>
          </w:p>
        </w:tc>
        <w:tc>
          <w:tcPr>
            <w:tcW w:w="1085"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三、教育支出</w:t>
            </w:r>
          </w:p>
        </w:tc>
        <w:tc>
          <w:tcPr>
            <w:tcW w:w="1617" w:type="dxa"/>
            <w:gridSpan w:val="2"/>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46B03">
        <w:trPr>
          <w:trHeight w:val="270"/>
          <w:jc w:val="center"/>
        </w:trPr>
        <w:tc>
          <w:tcPr>
            <w:tcW w:w="2895" w:type="dxa"/>
            <w:tcBorders>
              <w:top w:val="nil"/>
              <w:left w:val="single" w:sz="4" w:space="0" w:color="auto"/>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四、事业收入</w:t>
            </w:r>
          </w:p>
        </w:tc>
        <w:tc>
          <w:tcPr>
            <w:tcW w:w="1085"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四、科学技术支出</w:t>
            </w:r>
          </w:p>
        </w:tc>
        <w:tc>
          <w:tcPr>
            <w:tcW w:w="1617" w:type="dxa"/>
            <w:gridSpan w:val="2"/>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46B03">
        <w:trPr>
          <w:trHeight w:val="270"/>
          <w:jc w:val="center"/>
        </w:trPr>
        <w:tc>
          <w:tcPr>
            <w:tcW w:w="2895" w:type="dxa"/>
            <w:tcBorders>
              <w:top w:val="nil"/>
              <w:left w:val="single" w:sz="4" w:space="0" w:color="auto"/>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五、经营收入</w:t>
            </w:r>
          </w:p>
        </w:tc>
        <w:tc>
          <w:tcPr>
            <w:tcW w:w="1085"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五、文化旅游体育与传媒支出</w:t>
            </w:r>
          </w:p>
        </w:tc>
        <w:tc>
          <w:tcPr>
            <w:tcW w:w="1617" w:type="dxa"/>
            <w:gridSpan w:val="2"/>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036BA">
        <w:trPr>
          <w:trHeight w:val="270"/>
          <w:jc w:val="center"/>
        </w:trPr>
        <w:tc>
          <w:tcPr>
            <w:tcW w:w="2895" w:type="dxa"/>
            <w:tcBorders>
              <w:top w:val="nil"/>
              <w:left w:val="single" w:sz="4" w:space="0" w:color="auto"/>
              <w:bottom w:val="single" w:sz="4" w:space="0" w:color="auto"/>
              <w:right w:val="single" w:sz="4" w:space="0" w:color="auto"/>
            </w:tcBorders>
            <w:vAlign w:val="center"/>
          </w:tcPr>
          <w:p w:rsidR="007036BA" w:rsidRDefault="007036BA">
            <w:pPr>
              <w:widowControl/>
              <w:jc w:val="left"/>
              <w:rPr>
                <w:rFonts w:ascii="宋体" w:hAnsi="宋体" w:cs="宋体"/>
                <w:color w:val="000000"/>
                <w:kern w:val="0"/>
                <w:sz w:val="22"/>
                <w:szCs w:val="22"/>
              </w:rPr>
            </w:pPr>
            <w:r>
              <w:rPr>
                <w:rFonts w:ascii="宋体" w:hAnsi="宋体" w:cs="宋体" w:hint="eastAsia"/>
                <w:color w:val="000000"/>
                <w:kern w:val="0"/>
                <w:sz w:val="22"/>
                <w:szCs w:val="22"/>
              </w:rPr>
              <w:t>六、附属单位上缴收入</w:t>
            </w:r>
          </w:p>
        </w:tc>
        <w:tc>
          <w:tcPr>
            <w:tcW w:w="1085" w:type="dxa"/>
            <w:tcBorders>
              <w:top w:val="nil"/>
              <w:left w:val="nil"/>
              <w:bottom w:val="single" w:sz="4" w:space="0" w:color="auto"/>
              <w:right w:val="single" w:sz="4" w:space="0" w:color="auto"/>
            </w:tcBorders>
            <w:vAlign w:val="center"/>
          </w:tcPr>
          <w:p w:rsidR="007036BA" w:rsidRDefault="007036B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7036BA" w:rsidRPr="00FF3144" w:rsidRDefault="007036BA" w:rsidP="007036BA">
            <w:pPr>
              <w:jc w:val="left"/>
              <w:rPr>
                <w:rFonts w:ascii="宋体" w:hAnsi="宋体" w:cs="Arial"/>
                <w:color w:val="000000"/>
                <w:sz w:val="22"/>
                <w:szCs w:val="22"/>
              </w:rPr>
            </w:pPr>
            <w:r>
              <w:rPr>
                <w:rFonts w:cs="Arial" w:hint="eastAsia"/>
                <w:color w:val="000000"/>
                <w:sz w:val="22"/>
                <w:szCs w:val="22"/>
              </w:rPr>
              <w:t>六、社会保障和就业支出</w:t>
            </w:r>
          </w:p>
        </w:tc>
        <w:tc>
          <w:tcPr>
            <w:tcW w:w="1617" w:type="dxa"/>
            <w:gridSpan w:val="2"/>
            <w:tcBorders>
              <w:top w:val="nil"/>
              <w:left w:val="nil"/>
              <w:bottom w:val="single" w:sz="4" w:space="0" w:color="auto"/>
              <w:right w:val="single" w:sz="4" w:space="0" w:color="auto"/>
            </w:tcBorders>
            <w:vAlign w:val="center"/>
          </w:tcPr>
          <w:p w:rsidR="007036BA" w:rsidRDefault="007036B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45.56</w:t>
            </w:r>
          </w:p>
        </w:tc>
      </w:tr>
      <w:tr w:rsidR="007036BA">
        <w:trPr>
          <w:trHeight w:val="270"/>
          <w:jc w:val="center"/>
        </w:trPr>
        <w:tc>
          <w:tcPr>
            <w:tcW w:w="2895" w:type="dxa"/>
            <w:tcBorders>
              <w:top w:val="nil"/>
              <w:left w:val="single" w:sz="4" w:space="0" w:color="auto"/>
              <w:bottom w:val="single" w:sz="4" w:space="0" w:color="auto"/>
              <w:right w:val="single" w:sz="4" w:space="0" w:color="auto"/>
            </w:tcBorders>
            <w:vAlign w:val="center"/>
          </w:tcPr>
          <w:p w:rsidR="007036BA" w:rsidRDefault="007036BA">
            <w:pPr>
              <w:widowControl/>
              <w:jc w:val="left"/>
              <w:rPr>
                <w:rFonts w:ascii="宋体" w:hAnsi="宋体" w:cs="宋体"/>
                <w:color w:val="000000"/>
                <w:kern w:val="0"/>
                <w:sz w:val="22"/>
                <w:szCs w:val="22"/>
              </w:rPr>
            </w:pPr>
            <w:r>
              <w:rPr>
                <w:rFonts w:ascii="宋体" w:hAnsi="宋体" w:cs="宋体" w:hint="eastAsia"/>
                <w:color w:val="000000"/>
                <w:kern w:val="0"/>
                <w:sz w:val="22"/>
                <w:szCs w:val="22"/>
              </w:rPr>
              <w:t>七、其他收入</w:t>
            </w:r>
          </w:p>
        </w:tc>
        <w:tc>
          <w:tcPr>
            <w:tcW w:w="1085" w:type="dxa"/>
            <w:tcBorders>
              <w:top w:val="nil"/>
              <w:left w:val="nil"/>
              <w:bottom w:val="single" w:sz="4" w:space="0" w:color="auto"/>
              <w:right w:val="single" w:sz="4" w:space="0" w:color="auto"/>
            </w:tcBorders>
            <w:vAlign w:val="center"/>
          </w:tcPr>
          <w:p w:rsidR="007036BA" w:rsidRDefault="007036B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7036BA" w:rsidRPr="00FF3144" w:rsidRDefault="007036BA" w:rsidP="007036BA">
            <w:pPr>
              <w:jc w:val="left"/>
              <w:rPr>
                <w:rFonts w:ascii="宋体" w:hAnsi="宋体" w:cs="Arial"/>
                <w:color w:val="000000"/>
                <w:sz w:val="22"/>
                <w:szCs w:val="22"/>
              </w:rPr>
            </w:pPr>
            <w:r>
              <w:rPr>
                <w:rFonts w:cs="Arial" w:hint="eastAsia"/>
                <w:color w:val="000000"/>
                <w:sz w:val="22"/>
                <w:szCs w:val="22"/>
              </w:rPr>
              <w:t>七、住房保障支出</w:t>
            </w:r>
          </w:p>
        </w:tc>
        <w:tc>
          <w:tcPr>
            <w:tcW w:w="1617" w:type="dxa"/>
            <w:gridSpan w:val="2"/>
            <w:tcBorders>
              <w:top w:val="nil"/>
              <w:left w:val="nil"/>
              <w:bottom w:val="single" w:sz="4" w:space="0" w:color="auto"/>
              <w:right w:val="single" w:sz="4" w:space="0" w:color="auto"/>
            </w:tcBorders>
            <w:vAlign w:val="center"/>
          </w:tcPr>
          <w:p w:rsidR="007036BA" w:rsidRDefault="007036B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15.47</w:t>
            </w:r>
          </w:p>
        </w:tc>
      </w:tr>
      <w:tr w:rsidR="007036BA">
        <w:trPr>
          <w:trHeight w:val="270"/>
          <w:jc w:val="center"/>
        </w:trPr>
        <w:tc>
          <w:tcPr>
            <w:tcW w:w="2895" w:type="dxa"/>
            <w:tcBorders>
              <w:top w:val="nil"/>
              <w:left w:val="single" w:sz="4" w:space="0" w:color="auto"/>
              <w:bottom w:val="single" w:sz="4" w:space="0" w:color="auto"/>
              <w:right w:val="single" w:sz="4" w:space="0" w:color="auto"/>
            </w:tcBorders>
            <w:vAlign w:val="center"/>
          </w:tcPr>
          <w:p w:rsidR="007036BA" w:rsidRDefault="007036B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7036BA" w:rsidRDefault="007036B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7036BA" w:rsidRPr="00FF3144" w:rsidRDefault="007036BA" w:rsidP="007036BA">
            <w:pPr>
              <w:jc w:val="left"/>
              <w:rPr>
                <w:rFonts w:ascii="宋体" w:hAnsi="宋体" w:cs="Arial"/>
                <w:color w:val="000000"/>
                <w:sz w:val="22"/>
                <w:szCs w:val="22"/>
              </w:rPr>
            </w:pPr>
            <w:r>
              <w:rPr>
                <w:rFonts w:cs="Arial" w:hint="eastAsia"/>
                <w:color w:val="000000"/>
                <w:sz w:val="22"/>
                <w:szCs w:val="22"/>
              </w:rPr>
              <w:t>八、医疗卫生与计划生育支出</w:t>
            </w:r>
          </w:p>
        </w:tc>
        <w:tc>
          <w:tcPr>
            <w:tcW w:w="1617" w:type="dxa"/>
            <w:gridSpan w:val="2"/>
            <w:tcBorders>
              <w:top w:val="nil"/>
              <w:left w:val="nil"/>
              <w:bottom w:val="single" w:sz="4" w:space="0" w:color="auto"/>
              <w:right w:val="single" w:sz="4" w:space="0" w:color="auto"/>
            </w:tcBorders>
            <w:vAlign w:val="center"/>
          </w:tcPr>
          <w:p w:rsidR="007036BA" w:rsidRDefault="007036B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25.66</w:t>
            </w:r>
          </w:p>
        </w:tc>
      </w:tr>
      <w:tr w:rsidR="00E46B03">
        <w:trPr>
          <w:trHeight w:val="270"/>
          <w:jc w:val="center"/>
        </w:trPr>
        <w:tc>
          <w:tcPr>
            <w:tcW w:w="2895" w:type="dxa"/>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085" w:type="dxa"/>
            <w:tcBorders>
              <w:top w:val="nil"/>
              <w:left w:val="nil"/>
              <w:bottom w:val="single" w:sz="4" w:space="0" w:color="auto"/>
              <w:right w:val="single" w:sz="4" w:space="0" w:color="auto"/>
            </w:tcBorders>
            <w:vAlign w:val="center"/>
          </w:tcPr>
          <w:p w:rsidR="00E46B03" w:rsidRDefault="007036B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288.89</w:t>
            </w:r>
          </w:p>
        </w:tc>
        <w:tc>
          <w:tcPr>
            <w:tcW w:w="3123"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617" w:type="dxa"/>
            <w:gridSpan w:val="2"/>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b/>
                <w:color w:val="000000"/>
                <w:kern w:val="0"/>
                <w:sz w:val="22"/>
                <w:szCs w:val="22"/>
              </w:rPr>
            </w:pPr>
            <w:r>
              <w:rPr>
                <w:rFonts w:ascii="宋体" w:hAnsi="宋体" w:cs="宋体" w:hint="eastAsia"/>
                <w:b/>
                <w:color w:val="000000"/>
                <w:kern w:val="0"/>
                <w:sz w:val="22"/>
                <w:szCs w:val="22"/>
              </w:rPr>
              <w:t xml:space="preserve">　</w:t>
            </w:r>
            <w:r w:rsidR="007036BA">
              <w:rPr>
                <w:rFonts w:ascii="宋体" w:hAnsi="宋体" w:cs="宋体" w:hint="eastAsia"/>
                <w:b/>
                <w:color w:val="000000"/>
                <w:kern w:val="0"/>
                <w:sz w:val="22"/>
                <w:szCs w:val="22"/>
              </w:rPr>
              <w:t>290.48</w:t>
            </w:r>
          </w:p>
        </w:tc>
      </w:tr>
      <w:tr w:rsidR="00E46B03">
        <w:trPr>
          <w:trHeight w:val="270"/>
          <w:jc w:val="center"/>
        </w:trPr>
        <w:tc>
          <w:tcPr>
            <w:tcW w:w="2895" w:type="dxa"/>
            <w:tcBorders>
              <w:top w:val="nil"/>
              <w:left w:val="single" w:sz="4" w:space="0" w:color="auto"/>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用事业基金弥补收支差额</w:t>
            </w:r>
          </w:p>
        </w:tc>
        <w:tc>
          <w:tcPr>
            <w:tcW w:w="1085"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617" w:type="dxa"/>
            <w:gridSpan w:val="2"/>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46B03">
        <w:trPr>
          <w:trHeight w:val="270"/>
          <w:jc w:val="center"/>
        </w:trPr>
        <w:tc>
          <w:tcPr>
            <w:tcW w:w="2895" w:type="dxa"/>
            <w:tcBorders>
              <w:top w:val="nil"/>
              <w:left w:val="single" w:sz="4" w:space="0" w:color="auto"/>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年初结转和结余</w:t>
            </w:r>
          </w:p>
        </w:tc>
        <w:tc>
          <w:tcPr>
            <w:tcW w:w="1085"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7036BA">
              <w:rPr>
                <w:rFonts w:ascii="宋体" w:hAnsi="宋体" w:cs="宋体" w:hint="eastAsia"/>
                <w:color w:val="000000"/>
                <w:kern w:val="0"/>
                <w:sz w:val="22"/>
                <w:szCs w:val="22"/>
              </w:rPr>
              <w:t>1.87</w:t>
            </w:r>
          </w:p>
        </w:tc>
        <w:tc>
          <w:tcPr>
            <w:tcW w:w="3123"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617" w:type="dxa"/>
            <w:gridSpan w:val="2"/>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7036BA">
              <w:rPr>
                <w:rFonts w:ascii="宋体" w:hAnsi="宋体" w:cs="宋体" w:hint="eastAsia"/>
                <w:color w:val="000000"/>
                <w:kern w:val="0"/>
                <w:sz w:val="22"/>
                <w:szCs w:val="22"/>
              </w:rPr>
              <w:t>0.28</w:t>
            </w:r>
          </w:p>
        </w:tc>
      </w:tr>
      <w:tr w:rsidR="00E46B03">
        <w:trPr>
          <w:trHeight w:val="270"/>
          <w:jc w:val="center"/>
        </w:trPr>
        <w:tc>
          <w:tcPr>
            <w:tcW w:w="2895" w:type="dxa"/>
            <w:tcBorders>
              <w:top w:val="nil"/>
              <w:left w:val="single" w:sz="4" w:space="0" w:color="auto"/>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E46B03" w:rsidRDefault="00E46B03">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46B03">
        <w:trPr>
          <w:trHeight w:val="270"/>
          <w:jc w:val="center"/>
        </w:trPr>
        <w:tc>
          <w:tcPr>
            <w:tcW w:w="2895" w:type="dxa"/>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085" w:type="dxa"/>
            <w:tcBorders>
              <w:top w:val="nil"/>
              <w:left w:val="nil"/>
              <w:bottom w:val="single" w:sz="4" w:space="0" w:color="auto"/>
              <w:right w:val="single" w:sz="4" w:space="0" w:color="auto"/>
            </w:tcBorders>
            <w:vAlign w:val="center"/>
          </w:tcPr>
          <w:p w:rsidR="00E46B03" w:rsidRDefault="007036B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290.76</w:t>
            </w:r>
          </w:p>
        </w:tc>
        <w:tc>
          <w:tcPr>
            <w:tcW w:w="3123"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E46B03" w:rsidRDefault="00F02304">
            <w:pPr>
              <w:widowControl/>
              <w:jc w:val="left"/>
              <w:rPr>
                <w:rFonts w:ascii="宋体" w:hAnsi="宋体" w:cs="宋体"/>
                <w:b/>
                <w:color w:val="000000"/>
                <w:kern w:val="0"/>
                <w:sz w:val="22"/>
                <w:szCs w:val="22"/>
              </w:rPr>
            </w:pPr>
            <w:r>
              <w:rPr>
                <w:rFonts w:ascii="宋体" w:hAnsi="宋体" w:cs="宋体" w:hint="eastAsia"/>
                <w:b/>
                <w:color w:val="000000"/>
                <w:kern w:val="0"/>
                <w:sz w:val="22"/>
                <w:szCs w:val="22"/>
              </w:rPr>
              <w:t xml:space="preserve">　</w:t>
            </w:r>
            <w:r w:rsidR="007036BA">
              <w:rPr>
                <w:rFonts w:ascii="宋体" w:hAnsi="宋体" w:cs="宋体" w:hint="eastAsia"/>
                <w:b/>
                <w:color w:val="000000"/>
                <w:kern w:val="0"/>
                <w:sz w:val="22"/>
                <w:szCs w:val="22"/>
              </w:rPr>
              <w:t>290.76</w:t>
            </w:r>
          </w:p>
        </w:tc>
      </w:tr>
    </w:tbl>
    <w:p w:rsidR="00E46B03" w:rsidRDefault="00F02304">
      <w:pPr>
        <w:sectPr w:rsidR="00E46B03">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E46B03" w:rsidRDefault="00F02304">
      <w:pPr>
        <w:jc w:val="center"/>
      </w:pPr>
      <w:r>
        <w:rPr>
          <w:rFonts w:ascii="方正小标宋简体" w:eastAsia="方正小标宋简体" w:hAnsi="宋体" w:cs="宋体" w:hint="eastAsia"/>
          <w:kern w:val="0"/>
          <w:sz w:val="36"/>
          <w:szCs w:val="36"/>
        </w:rPr>
        <w:lastRenderedPageBreak/>
        <w:t>表二：收入决算表</w:t>
      </w:r>
    </w:p>
    <w:p w:rsidR="00E46B03" w:rsidRDefault="00F02304">
      <w:pPr>
        <w:jc w:val="right"/>
        <w:rPr>
          <w:sz w:val="22"/>
          <w:szCs w:val="22"/>
        </w:rPr>
      </w:pPr>
      <w:r>
        <w:rPr>
          <w:rFonts w:hint="eastAsia"/>
          <w:sz w:val="22"/>
          <w:szCs w:val="22"/>
        </w:rPr>
        <w:t>单位：万元</w:t>
      </w:r>
      <w:r>
        <w:rPr>
          <w:rFonts w:hint="eastAsia"/>
          <w:sz w:val="22"/>
          <w:szCs w:val="22"/>
        </w:rPr>
        <w:t xml:space="preserve">                     </w:t>
      </w:r>
    </w:p>
    <w:tbl>
      <w:tblPr>
        <w:tblW w:w="14140" w:type="dxa"/>
        <w:jc w:val="center"/>
        <w:tblInd w:w="93" w:type="dxa"/>
        <w:tblLayout w:type="fixed"/>
        <w:tblLook w:val="04A0" w:firstRow="1" w:lastRow="0" w:firstColumn="1" w:lastColumn="0" w:noHBand="0" w:noVBand="1"/>
      </w:tblPr>
      <w:tblGrid>
        <w:gridCol w:w="1509"/>
        <w:gridCol w:w="4111"/>
        <w:gridCol w:w="1275"/>
        <w:gridCol w:w="1134"/>
        <w:gridCol w:w="1134"/>
        <w:gridCol w:w="1134"/>
        <w:gridCol w:w="1276"/>
        <w:gridCol w:w="1418"/>
        <w:gridCol w:w="1149"/>
      </w:tblGrid>
      <w:tr w:rsidR="00E46B03" w:rsidTr="00E102C3">
        <w:trPr>
          <w:trHeight w:val="288"/>
          <w:jc w:val="center"/>
        </w:trPr>
        <w:tc>
          <w:tcPr>
            <w:tcW w:w="5620" w:type="dxa"/>
            <w:gridSpan w:val="2"/>
            <w:tcBorders>
              <w:top w:val="single" w:sz="4" w:space="0" w:color="auto"/>
              <w:left w:val="single" w:sz="4" w:space="0" w:color="auto"/>
              <w:bottom w:val="single" w:sz="4" w:space="0" w:color="auto"/>
              <w:right w:val="single" w:sz="4" w:space="0" w:color="000000"/>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事业收入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E46B03" w:rsidTr="00E102C3">
        <w:trPr>
          <w:trHeight w:val="288"/>
          <w:jc w:val="center"/>
        </w:trPr>
        <w:tc>
          <w:tcPr>
            <w:tcW w:w="1509" w:type="dxa"/>
            <w:tcBorders>
              <w:top w:val="nil"/>
              <w:left w:val="single" w:sz="4" w:space="0" w:color="auto"/>
              <w:bottom w:val="single" w:sz="4" w:space="0" w:color="auto"/>
              <w:right w:val="single" w:sz="4" w:space="0" w:color="auto"/>
            </w:tcBorders>
          </w:tcPr>
          <w:p w:rsidR="00E46B03" w:rsidRDefault="00F02304">
            <w:pPr>
              <w:widowControl/>
              <w:jc w:val="left"/>
              <w:rPr>
                <w:rFonts w:ascii="宋体" w:hAnsi="宋体" w:cs="Arial"/>
                <w:kern w:val="0"/>
                <w:sz w:val="22"/>
                <w:szCs w:val="22"/>
              </w:rPr>
            </w:pPr>
            <w:r>
              <w:rPr>
                <w:rFonts w:ascii="宋体" w:hAnsi="宋体" w:cs="Arial" w:hint="eastAsia"/>
                <w:kern w:val="0"/>
                <w:sz w:val="22"/>
                <w:szCs w:val="22"/>
              </w:rPr>
              <w:t>支出功能分类科目编码</w:t>
            </w:r>
          </w:p>
        </w:tc>
        <w:tc>
          <w:tcPr>
            <w:tcW w:w="4111"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275"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color w:val="000000"/>
                <w:kern w:val="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kern w:val="0"/>
                <w:sz w:val="22"/>
                <w:szCs w:val="22"/>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color w:val="000000"/>
                <w:kern w:val="0"/>
                <w:sz w:val="22"/>
                <w:szCs w:val="22"/>
              </w:rPr>
            </w:pPr>
          </w:p>
        </w:tc>
      </w:tr>
      <w:tr w:rsidR="00E46B03" w:rsidTr="00E102C3">
        <w:trPr>
          <w:trHeight w:val="288"/>
          <w:jc w:val="center"/>
        </w:trPr>
        <w:tc>
          <w:tcPr>
            <w:tcW w:w="5620" w:type="dxa"/>
            <w:gridSpan w:val="2"/>
            <w:tcBorders>
              <w:top w:val="single" w:sz="4" w:space="0" w:color="auto"/>
              <w:left w:val="single" w:sz="4" w:space="0" w:color="auto"/>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275"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134"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134"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134"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276" w:type="dxa"/>
            <w:tcBorders>
              <w:top w:val="nil"/>
              <w:left w:val="nil"/>
              <w:bottom w:val="single" w:sz="4" w:space="0" w:color="auto"/>
              <w:right w:val="single" w:sz="4" w:space="0" w:color="auto"/>
            </w:tcBorders>
          </w:tcPr>
          <w:p w:rsidR="00E46B03" w:rsidRDefault="00F02304">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418" w:type="dxa"/>
            <w:tcBorders>
              <w:top w:val="nil"/>
              <w:left w:val="nil"/>
              <w:bottom w:val="single" w:sz="4" w:space="0" w:color="auto"/>
              <w:right w:val="single" w:sz="4" w:space="0" w:color="auto"/>
            </w:tcBorders>
          </w:tcPr>
          <w:p w:rsidR="00E46B03" w:rsidRDefault="00F02304">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149"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E102C3" w:rsidTr="00E102C3">
        <w:trPr>
          <w:trHeight w:val="288"/>
          <w:jc w:val="center"/>
        </w:trPr>
        <w:tc>
          <w:tcPr>
            <w:tcW w:w="5620" w:type="dxa"/>
            <w:gridSpan w:val="2"/>
            <w:tcBorders>
              <w:top w:val="single" w:sz="4" w:space="0" w:color="auto"/>
              <w:left w:val="single" w:sz="4" w:space="0" w:color="auto"/>
              <w:bottom w:val="single" w:sz="4" w:space="0" w:color="auto"/>
              <w:right w:val="single" w:sz="4" w:space="0" w:color="auto"/>
            </w:tcBorders>
          </w:tcPr>
          <w:p w:rsidR="00E102C3" w:rsidRDefault="00E102C3">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288.89</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288.89</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201</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一般公共服务支出</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202.20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202.20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20128</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民主党派及工商联事务</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202.20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202.20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2012801</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行政运行</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168.03</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168.03</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2012802</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一般行政管理事务</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8.50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8.50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2012804</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参政议政</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25.67</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25.67</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208</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社会保障和就业支出</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45.56</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45.56</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20805</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行政事业单位离退休</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45.56</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45.56</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2080501</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归口管理的行政单位离退休</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25.03</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25.03</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2080505</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机关事业单位基本养老保险缴费支出</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20.53</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20.53</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210</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卫生健康支出</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25.66</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25.66</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21011</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行政事业单位医疗</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25.66</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25.66</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2101101</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行政单位医疗</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8.79</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8.79</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2101103</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公务员医疗补助</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16.86</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16.86</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221</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住房保障支出</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15.47</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15.47</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22102</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住房改革支出</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15.47</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15.47</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2210201</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住房公积金</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13.92</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13.92</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509"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2210203</w:t>
            </w:r>
          </w:p>
        </w:tc>
        <w:tc>
          <w:tcPr>
            <w:tcW w:w="4111"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购房补贴</w:t>
            </w:r>
          </w:p>
        </w:tc>
        <w:tc>
          <w:tcPr>
            <w:tcW w:w="1275"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1.55</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1.55</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bl>
    <w:p w:rsidR="00E46B03" w:rsidRDefault="00F02304">
      <w:r>
        <w:rPr>
          <w:rFonts w:hint="eastAsia"/>
        </w:rPr>
        <w:t>注：本表反映部门本年度取得的各项收入情况。</w:t>
      </w:r>
    </w:p>
    <w:p w:rsidR="00E46B03" w:rsidRDefault="00F02304">
      <w:pPr>
        <w:jc w:val="center"/>
      </w:pPr>
      <w:r>
        <w:rPr>
          <w:rFonts w:ascii="方正小标宋简体" w:eastAsia="方正小标宋简体" w:hAnsi="宋体" w:cs="宋体" w:hint="eastAsia"/>
          <w:kern w:val="0"/>
          <w:sz w:val="36"/>
          <w:szCs w:val="36"/>
        </w:rPr>
        <w:lastRenderedPageBreak/>
        <w:t>表三：支出决算表</w:t>
      </w:r>
    </w:p>
    <w:p w:rsidR="00E46B03" w:rsidRDefault="00F02304">
      <w:pPr>
        <w:jc w:val="right"/>
      </w:pPr>
      <w:r>
        <w:rPr>
          <w:rFonts w:hint="eastAsia"/>
          <w:sz w:val="22"/>
          <w:szCs w:val="22"/>
        </w:rPr>
        <w:t>单位：万元</w:t>
      </w:r>
    </w:p>
    <w:tbl>
      <w:tblPr>
        <w:tblW w:w="14049" w:type="dxa"/>
        <w:jc w:val="center"/>
        <w:tblInd w:w="93" w:type="dxa"/>
        <w:tblLayout w:type="fixed"/>
        <w:tblLook w:val="04A0" w:firstRow="1" w:lastRow="0" w:firstColumn="1" w:lastColumn="0" w:noHBand="0" w:noVBand="1"/>
      </w:tblPr>
      <w:tblGrid>
        <w:gridCol w:w="1464"/>
        <w:gridCol w:w="4536"/>
        <w:gridCol w:w="1417"/>
        <w:gridCol w:w="1276"/>
        <w:gridCol w:w="1276"/>
        <w:gridCol w:w="1276"/>
        <w:gridCol w:w="1417"/>
        <w:gridCol w:w="1387"/>
      </w:tblGrid>
      <w:tr w:rsidR="00E46B03" w:rsidTr="00E102C3">
        <w:trPr>
          <w:trHeight w:val="288"/>
          <w:jc w:val="center"/>
        </w:trPr>
        <w:tc>
          <w:tcPr>
            <w:tcW w:w="6000" w:type="dxa"/>
            <w:gridSpan w:val="2"/>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E46B0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kern w:val="0"/>
                <w:sz w:val="22"/>
                <w:szCs w:val="22"/>
              </w:rPr>
            </w:pPr>
            <w:r>
              <w:rPr>
                <w:rFonts w:ascii="宋体" w:hAnsi="宋体" w:cs="Arial" w:hint="eastAsia"/>
                <w:kern w:val="0"/>
                <w:sz w:val="22"/>
                <w:szCs w:val="22"/>
              </w:rPr>
              <w:t>支出功能分类科目编码</w:t>
            </w:r>
          </w:p>
        </w:tc>
        <w:tc>
          <w:tcPr>
            <w:tcW w:w="4536"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417"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color w:val="000000"/>
                <w:kern w:val="0"/>
                <w:sz w:val="22"/>
                <w:szCs w:val="22"/>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kern w:val="0"/>
                <w:sz w:val="22"/>
                <w:szCs w:val="22"/>
              </w:rPr>
            </w:pPr>
          </w:p>
        </w:tc>
      </w:tr>
      <w:tr w:rsidR="00E46B03" w:rsidTr="00E102C3">
        <w:trPr>
          <w:trHeight w:val="288"/>
          <w:jc w:val="center"/>
        </w:trPr>
        <w:tc>
          <w:tcPr>
            <w:tcW w:w="6000" w:type="dxa"/>
            <w:gridSpan w:val="2"/>
            <w:tcBorders>
              <w:top w:val="single" w:sz="4" w:space="0" w:color="auto"/>
              <w:left w:val="single" w:sz="4" w:space="0" w:color="auto"/>
              <w:bottom w:val="single" w:sz="4" w:space="0" w:color="auto"/>
              <w:right w:val="single" w:sz="4" w:space="0" w:color="auto"/>
            </w:tcBorders>
          </w:tcPr>
          <w:p w:rsidR="00E46B03" w:rsidRDefault="00F02304">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栏次</w:t>
            </w:r>
          </w:p>
        </w:tc>
        <w:tc>
          <w:tcPr>
            <w:tcW w:w="1417"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276" w:type="dxa"/>
            <w:tcBorders>
              <w:top w:val="nil"/>
              <w:left w:val="nil"/>
              <w:bottom w:val="single" w:sz="4" w:space="0" w:color="auto"/>
              <w:right w:val="single" w:sz="4" w:space="0" w:color="auto"/>
            </w:tcBorders>
          </w:tcPr>
          <w:p w:rsidR="00E46B03" w:rsidRDefault="00F02304">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2</w:t>
            </w:r>
          </w:p>
        </w:tc>
        <w:tc>
          <w:tcPr>
            <w:tcW w:w="1276" w:type="dxa"/>
            <w:tcBorders>
              <w:top w:val="nil"/>
              <w:left w:val="nil"/>
              <w:bottom w:val="single" w:sz="4" w:space="0" w:color="auto"/>
              <w:right w:val="single" w:sz="4" w:space="0" w:color="auto"/>
            </w:tcBorders>
          </w:tcPr>
          <w:p w:rsidR="00E46B03" w:rsidRDefault="00F02304">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3</w:t>
            </w:r>
          </w:p>
        </w:tc>
        <w:tc>
          <w:tcPr>
            <w:tcW w:w="1276"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417" w:type="dxa"/>
            <w:tcBorders>
              <w:top w:val="nil"/>
              <w:left w:val="nil"/>
              <w:bottom w:val="single" w:sz="4" w:space="0" w:color="auto"/>
              <w:right w:val="single" w:sz="4" w:space="0" w:color="auto"/>
            </w:tcBorders>
          </w:tcPr>
          <w:p w:rsidR="00E46B03" w:rsidRDefault="00F02304">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5</w:t>
            </w:r>
          </w:p>
        </w:tc>
        <w:tc>
          <w:tcPr>
            <w:tcW w:w="1387" w:type="dxa"/>
            <w:tcBorders>
              <w:top w:val="nil"/>
              <w:left w:val="nil"/>
              <w:bottom w:val="single" w:sz="4" w:space="0" w:color="auto"/>
              <w:right w:val="single" w:sz="4" w:space="0" w:color="auto"/>
            </w:tcBorders>
          </w:tcPr>
          <w:p w:rsidR="00E46B03" w:rsidRDefault="00F02304">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6</w:t>
            </w:r>
          </w:p>
        </w:tc>
      </w:tr>
      <w:tr w:rsidR="00E102C3" w:rsidTr="00E102C3">
        <w:trPr>
          <w:trHeight w:val="288"/>
          <w:jc w:val="center"/>
        </w:trPr>
        <w:tc>
          <w:tcPr>
            <w:tcW w:w="6000" w:type="dxa"/>
            <w:gridSpan w:val="2"/>
            <w:tcBorders>
              <w:top w:val="single" w:sz="4" w:space="0" w:color="auto"/>
              <w:left w:val="single" w:sz="4" w:space="0" w:color="auto"/>
              <w:bottom w:val="single" w:sz="4" w:space="0" w:color="auto"/>
              <w:right w:val="single" w:sz="4" w:space="0" w:color="auto"/>
            </w:tcBorders>
          </w:tcPr>
          <w:p w:rsidR="00E102C3" w:rsidRDefault="00E102C3">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合计</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290.48</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264.22</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26.26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201</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一般公共服务支出</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203.79</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177.53</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26.26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20128</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民主党派及工商联事务</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203.79</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177.53</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26.26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2012801</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行政运行</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169.03</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169.03</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2012802</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一般行政管理事务</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8.50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8.50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2012804</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参政议政</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26.26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26.26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208</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社会保障和就业支出</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45.56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45.56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20805</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行政事业单位离退休</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45.56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45.56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2080501</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归口管理的行政单位离退休</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25.03</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25.03</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2080505</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机关事业单位基本养老保险缴费支出</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20.53</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20.53</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210</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卫生健康支出</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25.66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25.66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21011</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行政事业单位医疗</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25.66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25.66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2101101</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行政单位医疗</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8.79</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8.79</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2101103</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公务员医疗补助</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16.86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16.86</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221</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住房保障支出</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15.47</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15.47</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22102</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住房改革支出</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15.47</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15.47</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2210201</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住房公积金</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13.92</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13.92</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r w:rsidR="00E102C3" w:rsidTr="00E102C3">
        <w:trPr>
          <w:trHeight w:val="288"/>
          <w:jc w:val="center"/>
        </w:trPr>
        <w:tc>
          <w:tcPr>
            <w:tcW w:w="1464" w:type="dxa"/>
            <w:tcBorders>
              <w:top w:val="nil"/>
              <w:left w:val="single" w:sz="4" w:space="0" w:color="auto"/>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2210203</w:t>
            </w:r>
          </w:p>
        </w:tc>
        <w:tc>
          <w:tcPr>
            <w:tcW w:w="4536" w:type="dxa"/>
            <w:tcBorders>
              <w:top w:val="nil"/>
              <w:left w:val="nil"/>
              <w:bottom w:val="single" w:sz="4" w:space="0" w:color="auto"/>
              <w:right w:val="single" w:sz="4" w:space="0" w:color="auto"/>
            </w:tcBorders>
            <w:vAlign w:val="center"/>
          </w:tcPr>
          <w:p w:rsidR="00E102C3" w:rsidRDefault="00E102C3">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购房补贴</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1.55</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1.55</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sz="4" w:space="0" w:color="auto"/>
              <w:right w:val="single" w:sz="4" w:space="0" w:color="auto"/>
            </w:tcBorders>
            <w:vAlign w:val="center"/>
          </w:tcPr>
          <w:p w:rsidR="00E102C3" w:rsidRDefault="00E102C3">
            <w:pPr>
              <w:jc w:val="right"/>
              <w:rPr>
                <w:rFonts w:ascii="宋体" w:hAnsi="宋体" w:cs="宋体"/>
                <w:color w:val="000000"/>
                <w:sz w:val="22"/>
                <w:szCs w:val="22"/>
              </w:rPr>
            </w:pPr>
            <w:r>
              <w:rPr>
                <w:rFonts w:hint="eastAsia"/>
                <w:color w:val="000000"/>
                <w:sz w:val="22"/>
                <w:szCs w:val="22"/>
              </w:rPr>
              <w:t>0.00</w:t>
            </w:r>
          </w:p>
        </w:tc>
      </w:tr>
    </w:tbl>
    <w:p w:rsidR="00E46B03" w:rsidRDefault="00F02304">
      <w:r>
        <w:rPr>
          <w:rFonts w:hint="eastAsia"/>
        </w:rPr>
        <w:t>注：本表反映部门本年度各项支出情况。</w:t>
      </w:r>
    </w:p>
    <w:p w:rsidR="00E46B03" w:rsidRDefault="00F02304">
      <w:pPr>
        <w:ind w:firstLineChars="1000" w:firstLine="3600"/>
      </w:pPr>
      <w:r>
        <w:rPr>
          <w:rFonts w:ascii="方正小标宋简体" w:eastAsia="方正小标宋简体" w:hAnsi="宋体" w:cs="宋体" w:hint="eastAsia"/>
          <w:kern w:val="0"/>
          <w:sz w:val="36"/>
          <w:szCs w:val="36"/>
        </w:rPr>
        <w:lastRenderedPageBreak/>
        <w:t>表四：财政拨款收入支出决算总表</w:t>
      </w:r>
    </w:p>
    <w:tbl>
      <w:tblPr>
        <w:tblpPr w:leftFromText="180" w:rightFromText="180" w:vertAnchor="text" w:horzAnchor="page" w:tblpX="1768" w:tblpY="24"/>
        <w:tblOverlap w:val="never"/>
        <w:tblW w:w="13765" w:type="dxa"/>
        <w:tblLayout w:type="fixed"/>
        <w:tblLook w:val="04A0" w:firstRow="1" w:lastRow="0" w:firstColumn="1" w:lastColumn="0" w:noHBand="0" w:noVBand="1"/>
      </w:tblPr>
      <w:tblGrid>
        <w:gridCol w:w="4077"/>
        <w:gridCol w:w="709"/>
        <w:gridCol w:w="1194"/>
        <w:gridCol w:w="3372"/>
        <w:gridCol w:w="681"/>
        <w:gridCol w:w="1267"/>
        <w:gridCol w:w="1149"/>
        <w:gridCol w:w="1316"/>
      </w:tblGrid>
      <w:tr w:rsidR="00E46B03">
        <w:trPr>
          <w:trHeight w:val="300"/>
        </w:trPr>
        <w:tc>
          <w:tcPr>
            <w:tcW w:w="5980" w:type="dxa"/>
            <w:gridSpan w:val="3"/>
            <w:tcBorders>
              <w:top w:val="single" w:sz="4" w:space="0" w:color="auto"/>
              <w:left w:val="single" w:sz="4" w:space="0" w:color="auto"/>
              <w:bottom w:val="single" w:sz="4" w:space="0" w:color="auto"/>
              <w:right w:val="single" w:sz="4" w:space="0" w:color="000000"/>
            </w:tcBorders>
          </w:tcPr>
          <w:p w:rsidR="00E46B03" w:rsidRDefault="00F02304">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7785" w:type="dxa"/>
            <w:gridSpan w:val="5"/>
            <w:tcBorders>
              <w:top w:val="single" w:sz="4" w:space="0" w:color="auto"/>
              <w:left w:val="nil"/>
              <w:bottom w:val="single" w:sz="4" w:space="0" w:color="auto"/>
              <w:right w:val="single" w:sz="4" w:space="0" w:color="000000"/>
            </w:tcBorders>
          </w:tcPr>
          <w:p w:rsidR="00E46B03" w:rsidRDefault="00F02304">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E46B03" w:rsidTr="00D86C09">
        <w:trPr>
          <w:trHeight w:val="732"/>
        </w:trPr>
        <w:tc>
          <w:tcPr>
            <w:tcW w:w="4077" w:type="dxa"/>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709"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kern w:val="0"/>
                <w:sz w:val="22"/>
                <w:szCs w:val="22"/>
              </w:rPr>
            </w:pPr>
            <w:r>
              <w:rPr>
                <w:rFonts w:ascii="宋体" w:hAnsi="宋体" w:cs="Arial" w:hint="eastAsia"/>
                <w:kern w:val="0"/>
                <w:sz w:val="22"/>
                <w:szCs w:val="22"/>
              </w:rPr>
              <w:t>行次</w:t>
            </w:r>
          </w:p>
        </w:tc>
        <w:tc>
          <w:tcPr>
            <w:tcW w:w="1194"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3372"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681"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kern w:val="0"/>
                <w:sz w:val="22"/>
                <w:szCs w:val="22"/>
              </w:rPr>
            </w:pPr>
            <w:r>
              <w:rPr>
                <w:rFonts w:ascii="宋体" w:hAnsi="宋体" w:cs="Arial" w:hint="eastAsia"/>
                <w:kern w:val="0"/>
                <w:sz w:val="22"/>
                <w:szCs w:val="22"/>
              </w:rPr>
              <w:t>行次</w:t>
            </w:r>
          </w:p>
        </w:tc>
        <w:tc>
          <w:tcPr>
            <w:tcW w:w="1267"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149"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316"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E46B03" w:rsidTr="00D86C09">
        <w:trPr>
          <w:trHeight w:val="288"/>
        </w:trPr>
        <w:tc>
          <w:tcPr>
            <w:tcW w:w="4077" w:type="dxa"/>
            <w:tcBorders>
              <w:top w:val="nil"/>
              <w:left w:val="single" w:sz="4" w:space="0" w:color="auto"/>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709" w:type="dxa"/>
            <w:tcBorders>
              <w:top w:val="nil"/>
              <w:left w:val="nil"/>
              <w:bottom w:val="single" w:sz="4" w:space="0" w:color="auto"/>
              <w:right w:val="single" w:sz="4" w:space="0" w:color="auto"/>
            </w:tcBorders>
          </w:tcPr>
          <w:p w:rsidR="00E46B03" w:rsidRDefault="00F0230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94"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372" w:type="dxa"/>
            <w:tcBorders>
              <w:top w:val="nil"/>
              <w:left w:val="nil"/>
              <w:bottom w:val="single" w:sz="4" w:space="0" w:color="auto"/>
              <w:right w:val="single" w:sz="4" w:space="0" w:color="auto"/>
            </w:tcBorders>
          </w:tcPr>
          <w:p w:rsidR="00E46B03" w:rsidRDefault="00F02304">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681" w:type="dxa"/>
            <w:tcBorders>
              <w:top w:val="nil"/>
              <w:left w:val="nil"/>
              <w:bottom w:val="single" w:sz="4" w:space="0" w:color="auto"/>
              <w:right w:val="single" w:sz="4" w:space="0" w:color="auto"/>
            </w:tcBorders>
          </w:tcPr>
          <w:p w:rsidR="00E46B03" w:rsidRDefault="00F0230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7"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49"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316"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D86C09" w:rsidTr="00D86C09">
        <w:trPr>
          <w:trHeight w:val="288"/>
        </w:trPr>
        <w:tc>
          <w:tcPr>
            <w:tcW w:w="4077" w:type="dxa"/>
            <w:tcBorders>
              <w:top w:val="nil"/>
              <w:left w:val="single" w:sz="4" w:space="0" w:color="auto"/>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一、一般公共预算财政拨款收入</w:t>
            </w:r>
          </w:p>
        </w:tc>
        <w:tc>
          <w:tcPr>
            <w:tcW w:w="709"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194"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288.89</w:t>
            </w:r>
          </w:p>
        </w:tc>
        <w:tc>
          <w:tcPr>
            <w:tcW w:w="3372" w:type="dxa"/>
            <w:tcBorders>
              <w:top w:val="nil"/>
              <w:left w:val="nil"/>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kern w:val="0"/>
                <w:sz w:val="22"/>
                <w:szCs w:val="22"/>
              </w:rPr>
              <w:t>一、一般公共服务支出</w:t>
            </w:r>
          </w:p>
        </w:tc>
        <w:tc>
          <w:tcPr>
            <w:tcW w:w="681"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267"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203.79</w:t>
            </w:r>
          </w:p>
        </w:tc>
        <w:tc>
          <w:tcPr>
            <w:tcW w:w="1149"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203.79</w:t>
            </w:r>
          </w:p>
        </w:tc>
        <w:tc>
          <w:tcPr>
            <w:tcW w:w="1316"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r>
      <w:tr w:rsidR="00D86C09" w:rsidTr="00D86C09">
        <w:trPr>
          <w:trHeight w:val="288"/>
        </w:trPr>
        <w:tc>
          <w:tcPr>
            <w:tcW w:w="4077" w:type="dxa"/>
            <w:tcBorders>
              <w:top w:val="nil"/>
              <w:left w:val="single" w:sz="4" w:space="0" w:color="auto"/>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二、政府性基金预算财政拨款收入</w:t>
            </w:r>
          </w:p>
        </w:tc>
        <w:tc>
          <w:tcPr>
            <w:tcW w:w="709"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94"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c>
          <w:tcPr>
            <w:tcW w:w="3372" w:type="dxa"/>
            <w:tcBorders>
              <w:top w:val="nil"/>
              <w:left w:val="nil"/>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kern w:val="0"/>
                <w:sz w:val="22"/>
                <w:szCs w:val="22"/>
              </w:rPr>
              <w:t>二、外交支出</w:t>
            </w:r>
          </w:p>
        </w:tc>
        <w:tc>
          <w:tcPr>
            <w:tcW w:w="681"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267"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c>
          <w:tcPr>
            <w:tcW w:w="1316"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r>
      <w:tr w:rsidR="00D86C09" w:rsidTr="00D86C09">
        <w:trPr>
          <w:trHeight w:val="288"/>
        </w:trPr>
        <w:tc>
          <w:tcPr>
            <w:tcW w:w="4077" w:type="dxa"/>
            <w:tcBorders>
              <w:top w:val="nil"/>
              <w:left w:val="single" w:sz="4" w:space="0" w:color="auto"/>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194" w:type="dxa"/>
            <w:tcBorders>
              <w:top w:val="nil"/>
              <w:left w:val="nil"/>
              <w:bottom w:val="single" w:sz="4" w:space="0" w:color="auto"/>
              <w:right w:val="single" w:sz="4" w:space="0" w:color="auto"/>
            </w:tcBorders>
          </w:tcPr>
          <w:p w:rsidR="00D86C09" w:rsidRDefault="00D86C0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kern w:val="0"/>
                <w:sz w:val="22"/>
                <w:szCs w:val="22"/>
              </w:rPr>
              <w:t>三、教育支出</w:t>
            </w:r>
          </w:p>
        </w:tc>
        <w:tc>
          <w:tcPr>
            <w:tcW w:w="681"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267"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c>
          <w:tcPr>
            <w:tcW w:w="1316"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r>
      <w:tr w:rsidR="00D86C09" w:rsidTr="00D86C09">
        <w:trPr>
          <w:trHeight w:val="288"/>
        </w:trPr>
        <w:tc>
          <w:tcPr>
            <w:tcW w:w="4077" w:type="dxa"/>
            <w:tcBorders>
              <w:top w:val="nil"/>
              <w:left w:val="single" w:sz="4" w:space="0" w:color="auto"/>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194" w:type="dxa"/>
            <w:tcBorders>
              <w:top w:val="nil"/>
              <w:left w:val="nil"/>
              <w:bottom w:val="single" w:sz="4" w:space="0" w:color="auto"/>
              <w:right w:val="single" w:sz="4" w:space="0" w:color="auto"/>
            </w:tcBorders>
          </w:tcPr>
          <w:p w:rsidR="00D86C09" w:rsidRDefault="00D86C0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kern w:val="0"/>
                <w:sz w:val="22"/>
                <w:szCs w:val="22"/>
              </w:rPr>
              <w:t>四、科学技术支出</w:t>
            </w:r>
          </w:p>
        </w:tc>
        <w:tc>
          <w:tcPr>
            <w:tcW w:w="681"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267"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c>
          <w:tcPr>
            <w:tcW w:w="1316"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r>
      <w:tr w:rsidR="00D86C09" w:rsidTr="00D86C09">
        <w:trPr>
          <w:trHeight w:val="288"/>
        </w:trPr>
        <w:tc>
          <w:tcPr>
            <w:tcW w:w="4077" w:type="dxa"/>
            <w:tcBorders>
              <w:top w:val="nil"/>
              <w:left w:val="single" w:sz="4" w:space="0" w:color="auto"/>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194" w:type="dxa"/>
            <w:tcBorders>
              <w:top w:val="nil"/>
              <w:left w:val="nil"/>
              <w:bottom w:val="single" w:sz="4" w:space="0" w:color="auto"/>
              <w:right w:val="single" w:sz="4" w:space="0" w:color="auto"/>
            </w:tcBorders>
          </w:tcPr>
          <w:p w:rsidR="00D86C09" w:rsidRDefault="00D86C0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kern w:val="0"/>
                <w:sz w:val="22"/>
                <w:szCs w:val="22"/>
              </w:rPr>
              <w:t>五、文化旅游体育与传媒支出</w:t>
            </w:r>
          </w:p>
        </w:tc>
        <w:tc>
          <w:tcPr>
            <w:tcW w:w="681"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267"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c>
          <w:tcPr>
            <w:tcW w:w="1316"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r>
      <w:tr w:rsidR="00D86C09" w:rsidTr="00D86C09">
        <w:trPr>
          <w:trHeight w:val="288"/>
        </w:trPr>
        <w:tc>
          <w:tcPr>
            <w:tcW w:w="4077" w:type="dxa"/>
            <w:tcBorders>
              <w:top w:val="nil"/>
              <w:left w:val="single" w:sz="4" w:space="0" w:color="auto"/>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194" w:type="dxa"/>
            <w:tcBorders>
              <w:top w:val="nil"/>
              <w:left w:val="nil"/>
              <w:bottom w:val="single" w:sz="4" w:space="0" w:color="auto"/>
              <w:right w:val="single" w:sz="4" w:space="0" w:color="auto"/>
            </w:tcBorders>
          </w:tcPr>
          <w:p w:rsidR="00D86C09" w:rsidRDefault="00D86C0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kern w:val="0"/>
                <w:sz w:val="22"/>
                <w:szCs w:val="22"/>
              </w:rPr>
              <w:t>六、社会保障和就业支出</w:t>
            </w:r>
          </w:p>
        </w:tc>
        <w:tc>
          <w:tcPr>
            <w:tcW w:w="681"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267"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45.56</w:t>
            </w:r>
          </w:p>
        </w:tc>
        <w:tc>
          <w:tcPr>
            <w:tcW w:w="1149"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45.56</w:t>
            </w:r>
          </w:p>
        </w:tc>
        <w:tc>
          <w:tcPr>
            <w:tcW w:w="1316"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r>
      <w:tr w:rsidR="00D86C09" w:rsidTr="00D86C09">
        <w:trPr>
          <w:trHeight w:val="288"/>
        </w:trPr>
        <w:tc>
          <w:tcPr>
            <w:tcW w:w="4077" w:type="dxa"/>
            <w:tcBorders>
              <w:top w:val="nil"/>
              <w:left w:val="single" w:sz="4" w:space="0" w:color="auto"/>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194" w:type="dxa"/>
            <w:tcBorders>
              <w:top w:val="nil"/>
              <w:left w:val="nil"/>
              <w:bottom w:val="single" w:sz="4" w:space="0" w:color="auto"/>
              <w:right w:val="single" w:sz="4" w:space="0" w:color="auto"/>
            </w:tcBorders>
          </w:tcPr>
          <w:p w:rsidR="00D86C09" w:rsidRDefault="00D86C0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D86C09" w:rsidRPr="00FF3144" w:rsidRDefault="00D86C09" w:rsidP="009F32E2">
            <w:pPr>
              <w:jc w:val="left"/>
              <w:rPr>
                <w:rFonts w:ascii="宋体" w:hAnsi="宋体" w:cs="Arial"/>
                <w:color w:val="000000"/>
                <w:sz w:val="22"/>
                <w:szCs w:val="22"/>
              </w:rPr>
            </w:pPr>
            <w:r>
              <w:rPr>
                <w:rFonts w:cs="Arial" w:hint="eastAsia"/>
                <w:color w:val="000000"/>
                <w:sz w:val="22"/>
                <w:szCs w:val="22"/>
              </w:rPr>
              <w:t>七、住房保障支出</w:t>
            </w:r>
          </w:p>
        </w:tc>
        <w:tc>
          <w:tcPr>
            <w:tcW w:w="681"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267"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15.47</w:t>
            </w:r>
          </w:p>
        </w:tc>
        <w:tc>
          <w:tcPr>
            <w:tcW w:w="1149"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15.47</w:t>
            </w:r>
          </w:p>
        </w:tc>
        <w:tc>
          <w:tcPr>
            <w:tcW w:w="1316"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r>
      <w:tr w:rsidR="00D86C09" w:rsidTr="00D86C09">
        <w:trPr>
          <w:trHeight w:val="288"/>
        </w:trPr>
        <w:tc>
          <w:tcPr>
            <w:tcW w:w="4077" w:type="dxa"/>
            <w:tcBorders>
              <w:top w:val="nil"/>
              <w:left w:val="single" w:sz="4" w:space="0" w:color="auto"/>
              <w:bottom w:val="single" w:sz="4" w:space="0" w:color="auto"/>
              <w:right w:val="single" w:sz="4" w:space="0" w:color="auto"/>
            </w:tcBorders>
          </w:tcPr>
          <w:p w:rsidR="00D86C09" w:rsidRDefault="00D86C0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194" w:type="dxa"/>
            <w:tcBorders>
              <w:top w:val="nil"/>
              <w:left w:val="nil"/>
              <w:bottom w:val="single" w:sz="4" w:space="0" w:color="auto"/>
              <w:right w:val="single" w:sz="4" w:space="0" w:color="auto"/>
            </w:tcBorders>
          </w:tcPr>
          <w:p w:rsidR="00D86C09" w:rsidRDefault="00D86C0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D86C09" w:rsidRPr="00FF3144" w:rsidRDefault="00D86C09" w:rsidP="009F32E2">
            <w:pPr>
              <w:jc w:val="left"/>
              <w:rPr>
                <w:rFonts w:ascii="宋体" w:hAnsi="宋体" w:cs="Arial"/>
                <w:color w:val="000000"/>
                <w:sz w:val="22"/>
                <w:szCs w:val="22"/>
              </w:rPr>
            </w:pPr>
            <w:r>
              <w:rPr>
                <w:rFonts w:cs="Arial" w:hint="eastAsia"/>
                <w:color w:val="000000"/>
                <w:sz w:val="22"/>
                <w:szCs w:val="22"/>
              </w:rPr>
              <w:t>八、医疗卫生与计划生育支出</w:t>
            </w:r>
          </w:p>
        </w:tc>
        <w:tc>
          <w:tcPr>
            <w:tcW w:w="681" w:type="dxa"/>
            <w:tcBorders>
              <w:top w:val="nil"/>
              <w:left w:val="nil"/>
              <w:bottom w:val="single" w:sz="4" w:space="0" w:color="auto"/>
              <w:right w:val="single" w:sz="4" w:space="0" w:color="auto"/>
            </w:tcBorders>
          </w:tcPr>
          <w:p w:rsidR="00D86C09" w:rsidRDefault="00D86C09">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267"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25.66</w:t>
            </w:r>
          </w:p>
        </w:tc>
        <w:tc>
          <w:tcPr>
            <w:tcW w:w="1149"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25.66</w:t>
            </w:r>
          </w:p>
        </w:tc>
        <w:tc>
          <w:tcPr>
            <w:tcW w:w="1316" w:type="dxa"/>
            <w:tcBorders>
              <w:top w:val="nil"/>
              <w:left w:val="nil"/>
              <w:bottom w:val="single" w:sz="4" w:space="0" w:color="auto"/>
              <w:right w:val="single" w:sz="4" w:space="0" w:color="auto"/>
            </w:tcBorders>
            <w:vAlign w:val="center"/>
          </w:tcPr>
          <w:p w:rsidR="00D86C09" w:rsidRDefault="00D86C09">
            <w:pPr>
              <w:jc w:val="right"/>
              <w:rPr>
                <w:rFonts w:ascii="宋体" w:hAnsi="宋体" w:cs="宋体"/>
                <w:color w:val="000000"/>
                <w:sz w:val="22"/>
                <w:szCs w:val="22"/>
              </w:rPr>
            </w:pPr>
            <w:r>
              <w:rPr>
                <w:rFonts w:hint="eastAsia"/>
                <w:color w:val="000000"/>
                <w:sz w:val="22"/>
                <w:szCs w:val="22"/>
              </w:rPr>
              <w:t>0.00</w:t>
            </w:r>
          </w:p>
        </w:tc>
      </w:tr>
      <w:tr w:rsidR="00E46B03" w:rsidTr="00D86C09">
        <w:trPr>
          <w:trHeight w:val="288"/>
        </w:trPr>
        <w:tc>
          <w:tcPr>
            <w:tcW w:w="4077" w:type="dxa"/>
            <w:tcBorders>
              <w:top w:val="nil"/>
              <w:left w:val="single" w:sz="4" w:space="0" w:color="auto"/>
              <w:bottom w:val="single" w:sz="4" w:space="0" w:color="auto"/>
              <w:right w:val="single" w:sz="4" w:space="0" w:color="auto"/>
            </w:tcBorders>
          </w:tcPr>
          <w:p w:rsidR="00E46B03" w:rsidRDefault="00F0230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194" w:type="dxa"/>
            <w:tcBorders>
              <w:top w:val="nil"/>
              <w:left w:val="nil"/>
              <w:bottom w:val="single" w:sz="4" w:space="0" w:color="auto"/>
              <w:right w:val="single" w:sz="4" w:space="0" w:color="auto"/>
            </w:tcBorders>
          </w:tcPr>
          <w:p w:rsidR="00E46B03" w:rsidRDefault="00F0230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E46B03" w:rsidRDefault="00F02304">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267" w:type="dxa"/>
            <w:tcBorders>
              <w:top w:val="nil"/>
              <w:left w:val="nil"/>
              <w:bottom w:val="single" w:sz="4" w:space="0" w:color="auto"/>
              <w:right w:val="single" w:sz="4" w:space="0" w:color="auto"/>
            </w:tcBorders>
          </w:tcPr>
          <w:p w:rsidR="00E46B03" w:rsidRDefault="00F02304">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E46B03" w:rsidRDefault="00F02304">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E46B03" w:rsidRDefault="00F0230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E46B03" w:rsidTr="00D86C09">
        <w:trPr>
          <w:trHeight w:val="288"/>
        </w:trPr>
        <w:tc>
          <w:tcPr>
            <w:tcW w:w="4077" w:type="dxa"/>
            <w:tcBorders>
              <w:top w:val="nil"/>
              <w:left w:val="single" w:sz="4" w:space="0" w:color="auto"/>
              <w:bottom w:val="single" w:sz="4" w:space="0" w:color="auto"/>
              <w:right w:val="single" w:sz="4" w:space="0" w:color="auto"/>
            </w:tcBorders>
          </w:tcPr>
          <w:p w:rsidR="00E46B03" w:rsidRDefault="00F0230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194" w:type="dxa"/>
            <w:tcBorders>
              <w:top w:val="nil"/>
              <w:left w:val="nil"/>
              <w:bottom w:val="single" w:sz="4" w:space="0" w:color="auto"/>
              <w:right w:val="single" w:sz="4" w:space="0" w:color="auto"/>
            </w:tcBorders>
          </w:tcPr>
          <w:p w:rsidR="00E46B03" w:rsidRDefault="00F0230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E46B03" w:rsidRDefault="00F02304">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267" w:type="dxa"/>
            <w:tcBorders>
              <w:top w:val="nil"/>
              <w:left w:val="nil"/>
              <w:bottom w:val="single" w:sz="4" w:space="0" w:color="auto"/>
              <w:right w:val="single" w:sz="4" w:space="0" w:color="auto"/>
            </w:tcBorders>
          </w:tcPr>
          <w:p w:rsidR="00E46B03" w:rsidRDefault="00F02304">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E46B03" w:rsidRDefault="00F02304">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E46B03" w:rsidRDefault="00F0230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E46B03" w:rsidTr="00D86C09">
        <w:trPr>
          <w:trHeight w:val="288"/>
        </w:trPr>
        <w:tc>
          <w:tcPr>
            <w:tcW w:w="4077" w:type="dxa"/>
            <w:tcBorders>
              <w:top w:val="nil"/>
              <w:left w:val="single" w:sz="4" w:space="0" w:color="auto"/>
              <w:bottom w:val="single" w:sz="4" w:space="0" w:color="auto"/>
              <w:right w:val="single" w:sz="4" w:space="0" w:color="auto"/>
            </w:tcBorders>
          </w:tcPr>
          <w:p w:rsidR="00E46B03" w:rsidRDefault="00F0230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94" w:type="dxa"/>
            <w:tcBorders>
              <w:top w:val="nil"/>
              <w:left w:val="nil"/>
              <w:bottom w:val="single" w:sz="4" w:space="0" w:color="auto"/>
              <w:right w:val="single" w:sz="4" w:space="0" w:color="auto"/>
            </w:tcBorders>
          </w:tcPr>
          <w:p w:rsidR="00E46B03" w:rsidRDefault="00F0230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E46B03" w:rsidRDefault="00F0230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3732" w:type="dxa"/>
            <w:gridSpan w:val="3"/>
            <w:tcBorders>
              <w:top w:val="single" w:sz="4" w:space="0" w:color="auto"/>
              <w:left w:val="nil"/>
              <w:bottom w:val="single" w:sz="4" w:space="0" w:color="auto"/>
              <w:right w:val="single" w:sz="4" w:space="0" w:color="auto"/>
            </w:tcBorders>
          </w:tcPr>
          <w:p w:rsidR="00E46B03" w:rsidRDefault="00F02304">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E46B03" w:rsidTr="00D86C09">
        <w:trPr>
          <w:trHeight w:val="288"/>
        </w:trPr>
        <w:tc>
          <w:tcPr>
            <w:tcW w:w="4077" w:type="dxa"/>
            <w:tcBorders>
              <w:top w:val="nil"/>
              <w:left w:val="single" w:sz="4" w:space="0" w:color="auto"/>
              <w:bottom w:val="single" w:sz="4" w:space="0" w:color="auto"/>
              <w:right w:val="single" w:sz="4" w:space="0" w:color="auto"/>
            </w:tcBorders>
          </w:tcPr>
          <w:p w:rsidR="00E46B03" w:rsidRDefault="00F02304">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709"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194" w:type="dxa"/>
            <w:tcBorders>
              <w:top w:val="nil"/>
              <w:left w:val="nil"/>
              <w:bottom w:val="single" w:sz="4" w:space="0" w:color="auto"/>
              <w:right w:val="single" w:sz="4" w:space="0" w:color="auto"/>
            </w:tcBorders>
          </w:tcPr>
          <w:p w:rsidR="00E46B03" w:rsidRDefault="00D86C09" w:rsidP="00D86C09">
            <w:pPr>
              <w:widowControl/>
              <w:jc w:val="left"/>
              <w:rPr>
                <w:rFonts w:ascii="宋体" w:hAnsi="宋体" w:cs="Arial"/>
                <w:color w:val="000000"/>
                <w:kern w:val="0"/>
                <w:sz w:val="22"/>
                <w:szCs w:val="22"/>
              </w:rPr>
            </w:pPr>
            <w:r>
              <w:rPr>
                <w:rFonts w:ascii="宋体" w:hAnsi="宋体" w:cs="Arial" w:hint="eastAsia"/>
                <w:color w:val="000000"/>
                <w:kern w:val="0"/>
                <w:sz w:val="22"/>
                <w:szCs w:val="22"/>
              </w:rPr>
              <w:t>288.89</w:t>
            </w:r>
            <w:r w:rsidR="00F02304">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681"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3732" w:type="dxa"/>
            <w:gridSpan w:val="3"/>
            <w:tcBorders>
              <w:top w:val="single" w:sz="4" w:space="0" w:color="auto"/>
              <w:left w:val="nil"/>
              <w:bottom w:val="single" w:sz="4" w:space="0" w:color="auto"/>
              <w:right w:val="single" w:sz="4" w:space="0" w:color="auto"/>
            </w:tcBorders>
          </w:tcPr>
          <w:p w:rsidR="00E46B03" w:rsidRDefault="00D86C09">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290.48</w:t>
            </w:r>
            <w:r w:rsidR="00F02304">
              <w:rPr>
                <w:rFonts w:ascii="宋体" w:hAnsi="宋体" w:cs="Arial" w:hint="eastAsia"/>
                <w:color w:val="000000"/>
                <w:kern w:val="0"/>
                <w:sz w:val="22"/>
                <w:szCs w:val="22"/>
              </w:rPr>
              <w:t xml:space="preserve">　</w:t>
            </w:r>
          </w:p>
        </w:tc>
      </w:tr>
      <w:tr w:rsidR="00E46B03" w:rsidTr="00D86C09">
        <w:trPr>
          <w:trHeight w:val="288"/>
        </w:trPr>
        <w:tc>
          <w:tcPr>
            <w:tcW w:w="4077" w:type="dxa"/>
            <w:tcBorders>
              <w:top w:val="nil"/>
              <w:left w:val="single" w:sz="4" w:space="0" w:color="auto"/>
              <w:bottom w:val="single" w:sz="4" w:space="0" w:color="auto"/>
              <w:right w:val="single" w:sz="4" w:space="0" w:color="auto"/>
            </w:tcBorders>
          </w:tcPr>
          <w:p w:rsidR="00E46B03" w:rsidRDefault="00F02304">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年初财政拨款结转和结余</w:t>
            </w:r>
          </w:p>
        </w:tc>
        <w:tc>
          <w:tcPr>
            <w:tcW w:w="709"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1194" w:type="dxa"/>
            <w:tcBorders>
              <w:top w:val="nil"/>
              <w:left w:val="nil"/>
              <w:bottom w:val="single" w:sz="4" w:space="0" w:color="auto"/>
              <w:right w:val="single" w:sz="4" w:space="0" w:color="auto"/>
            </w:tcBorders>
          </w:tcPr>
          <w:p w:rsidR="00E46B03" w:rsidRDefault="00D86C09">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1.87</w:t>
            </w:r>
          </w:p>
        </w:tc>
        <w:tc>
          <w:tcPr>
            <w:tcW w:w="3372"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年末财政拨款结转和结余</w:t>
            </w:r>
          </w:p>
        </w:tc>
        <w:tc>
          <w:tcPr>
            <w:tcW w:w="681"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3732" w:type="dxa"/>
            <w:gridSpan w:val="3"/>
            <w:tcBorders>
              <w:top w:val="single" w:sz="4" w:space="0" w:color="auto"/>
              <w:left w:val="nil"/>
              <w:bottom w:val="single" w:sz="4" w:space="0" w:color="auto"/>
              <w:right w:val="single" w:sz="4" w:space="0" w:color="auto"/>
            </w:tcBorders>
          </w:tcPr>
          <w:p w:rsidR="00E46B03" w:rsidRDefault="00D86C09">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0.28</w:t>
            </w:r>
            <w:r w:rsidR="00F02304">
              <w:rPr>
                <w:rFonts w:ascii="宋体" w:hAnsi="宋体" w:cs="Arial" w:hint="eastAsia"/>
                <w:color w:val="000000"/>
                <w:kern w:val="0"/>
                <w:sz w:val="22"/>
                <w:szCs w:val="22"/>
              </w:rPr>
              <w:t xml:space="preserve">　</w:t>
            </w:r>
          </w:p>
        </w:tc>
      </w:tr>
      <w:tr w:rsidR="00E46B03" w:rsidTr="00D86C09">
        <w:trPr>
          <w:trHeight w:val="288"/>
        </w:trPr>
        <w:tc>
          <w:tcPr>
            <w:tcW w:w="4077" w:type="dxa"/>
            <w:tcBorders>
              <w:top w:val="nil"/>
              <w:left w:val="single" w:sz="4" w:space="0" w:color="auto"/>
              <w:bottom w:val="single" w:sz="4" w:space="0" w:color="auto"/>
              <w:right w:val="single" w:sz="4" w:space="0" w:color="auto"/>
            </w:tcBorders>
          </w:tcPr>
          <w:p w:rsidR="00E46B03" w:rsidRDefault="00F02304">
            <w:pPr>
              <w:widowControl/>
              <w:ind w:firstLineChars="700" w:firstLine="1540"/>
              <w:jc w:val="left"/>
              <w:rPr>
                <w:rFonts w:ascii="宋体" w:hAnsi="宋体" w:cs="Arial"/>
                <w:kern w:val="0"/>
                <w:sz w:val="22"/>
                <w:szCs w:val="22"/>
              </w:rPr>
            </w:pPr>
            <w:r>
              <w:rPr>
                <w:rFonts w:ascii="宋体" w:hAnsi="宋体" w:cs="Arial" w:hint="eastAsia"/>
                <w:kern w:val="0"/>
                <w:sz w:val="22"/>
                <w:szCs w:val="22"/>
              </w:rPr>
              <w:t>一般公共预算财政拨款</w:t>
            </w:r>
          </w:p>
        </w:tc>
        <w:tc>
          <w:tcPr>
            <w:tcW w:w="709"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1194" w:type="dxa"/>
            <w:tcBorders>
              <w:top w:val="nil"/>
              <w:left w:val="nil"/>
              <w:bottom w:val="single" w:sz="4" w:space="0" w:color="auto"/>
              <w:right w:val="single" w:sz="4" w:space="0" w:color="auto"/>
            </w:tcBorders>
          </w:tcPr>
          <w:p w:rsidR="00E46B03" w:rsidRDefault="00D86C09">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1.87</w:t>
            </w:r>
          </w:p>
        </w:tc>
        <w:tc>
          <w:tcPr>
            <w:tcW w:w="3372" w:type="dxa"/>
            <w:tcBorders>
              <w:top w:val="nil"/>
              <w:left w:val="nil"/>
              <w:bottom w:val="single" w:sz="4" w:space="0" w:color="auto"/>
              <w:right w:val="single" w:sz="4" w:space="0" w:color="auto"/>
            </w:tcBorders>
          </w:tcPr>
          <w:p w:rsidR="00E46B03" w:rsidRDefault="00F0230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3732" w:type="dxa"/>
            <w:gridSpan w:val="3"/>
            <w:tcBorders>
              <w:top w:val="single" w:sz="4" w:space="0" w:color="auto"/>
              <w:left w:val="nil"/>
              <w:bottom w:val="single" w:sz="4" w:space="0" w:color="auto"/>
              <w:right w:val="single" w:sz="4" w:space="0" w:color="auto"/>
            </w:tcBorders>
          </w:tcPr>
          <w:p w:rsidR="00E46B03" w:rsidRDefault="00F02304">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E46B03" w:rsidTr="00D86C09">
        <w:trPr>
          <w:trHeight w:val="288"/>
        </w:trPr>
        <w:tc>
          <w:tcPr>
            <w:tcW w:w="4077" w:type="dxa"/>
            <w:tcBorders>
              <w:top w:val="nil"/>
              <w:left w:val="single" w:sz="4" w:space="0" w:color="auto"/>
              <w:bottom w:val="single" w:sz="4" w:space="0" w:color="auto"/>
              <w:right w:val="single" w:sz="4" w:space="0" w:color="auto"/>
            </w:tcBorders>
          </w:tcPr>
          <w:p w:rsidR="00E46B03" w:rsidRDefault="00F02304" w:rsidP="00D86C09">
            <w:pPr>
              <w:widowControl/>
              <w:ind w:firstLineChars="550" w:firstLine="1210"/>
              <w:jc w:val="left"/>
              <w:rPr>
                <w:rFonts w:ascii="宋体" w:hAnsi="宋体" w:cs="Arial"/>
                <w:color w:val="000000"/>
                <w:kern w:val="0"/>
                <w:sz w:val="22"/>
                <w:szCs w:val="22"/>
              </w:rPr>
            </w:pPr>
            <w:r>
              <w:rPr>
                <w:rFonts w:ascii="宋体" w:hAnsi="宋体" w:cs="Arial" w:hint="eastAsia"/>
                <w:kern w:val="0"/>
                <w:sz w:val="22"/>
                <w:szCs w:val="22"/>
              </w:rPr>
              <w:t>政府性基金预算财政拨款</w:t>
            </w:r>
          </w:p>
        </w:tc>
        <w:tc>
          <w:tcPr>
            <w:tcW w:w="709"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1194" w:type="dxa"/>
            <w:tcBorders>
              <w:top w:val="nil"/>
              <w:left w:val="nil"/>
              <w:bottom w:val="single" w:sz="4" w:space="0" w:color="auto"/>
              <w:right w:val="single" w:sz="4" w:space="0" w:color="auto"/>
            </w:tcBorders>
          </w:tcPr>
          <w:p w:rsidR="00E46B03" w:rsidRDefault="00F0230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E46B03" w:rsidRDefault="00F0230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3732" w:type="dxa"/>
            <w:gridSpan w:val="3"/>
            <w:tcBorders>
              <w:top w:val="single" w:sz="4" w:space="0" w:color="auto"/>
              <w:left w:val="nil"/>
              <w:bottom w:val="single" w:sz="4" w:space="0" w:color="auto"/>
              <w:right w:val="single" w:sz="4" w:space="0" w:color="auto"/>
            </w:tcBorders>
          </w:tcPr>
          <w:p w:rsidR="00E46B03" w:rsidRDefault="00F02304">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E46B03" w:rsidTr="00D86C09">
        <w:trPr>
          <w:trHeight w:val="288"/>
        </w:trPr>
        <w:tc>
          <w:tcPr>
            <w:tcW w:w="4077" w:type="dxa"/>
            <w:tcBorders>
              <w:top w:val="nil"/>
              <w:left w:val="single" w:sz="4" w:space="0" w:color="auto"/>
              <w:bottom w:val="single" w:sz="4" w:space="0" w:color="auto"/>
              <w:right w:val="single" w:sz="4" w:space="0" w:color="auto"/>
            </w:tcBorders>
          </w:tcPr>
          <w:p w:rsidR="00E46B03" w:rsidRDefault="00F0230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1194" w:type="dxa"/>
            <w:tcBorders>
              <w:top w:val="nil"/>
              <w:left w:val="nil"/>
              <w:bottom w:val="single" w:sz="4" w:space="0" w:color="auto"/>
              <w:right w:val="single" w:sz="4" w:space="0" w:color="auto"/>
            </w:tcBorders>
          </w:tcPr>
          <w:p w:rsidR="00E46B03" w:rsidRDefault="00F0230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E46B03" w:rsidRDefault="00F0230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3732" w:type="dxa"/>
            <w:gridSpan w:val="3"/>
            <w:tcBorders>
              <w:top w:val="single" w:sz="4" w:space="0" w:color="auto"/>
              <w:left w:val="nil"/>
              <w:bottom w:val="single" w:sz="4" w:space="0" w:color="auto"/>
              <w:right w:val="single" w:sz="4" w:space="0" w:color="auto"/>
            </w:tcBorders>
          </w:tcPr>
          <w:p w:rsidR="00E46B03" w:rsidRDefault="00F02304">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E46B03" w:rsidTr="00D86C09">
        <w:trPr>
          <w:trHeight w:val="288"/>
        </w:trPr>
        <w:tc>
          <w:tcPr>
            <w:tcW w:w="4077" w:type="dxa"/>
            <w:tcBorders>
              <w:top w:val="nil"/>
              <w:left w:val="single" w:sz="4" w:space="0" w:color="auto"/>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709"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1194" w:type="dxa"/>
            <w:tcBorders>
              <w:top w:val="nil"/>
              <w:left w:val="nil"/>
              <w:bottom w:val="single" w:sz="4" w:space="0" w:color="auto"/>
              <w:right w:val="single" w:sz="4" w:space="0" w:color="auto"/>
            </w:tcBorders>
          </w:tcPr>
          <w:p w:rsidR="00E46B03" w:rsidRDefault="00F0230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681"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3732" w:type="dxa"/>
            <w:gridSpan w:val="3"/>
            <w:tcBorders>
              <w:top w:val="single" w:sz="4" w:space="0" w:color="auto"/>
              <w:left w:val="nil"/>
              <w:bottom w:val="single" w:sz="4" w:space="0" w:color="auto"/>
              <w:right w:val="single" w:sz="4" w:space="0" w:color="auto"/>
            </w:tcBorders>
          </w:tcPr>
          <w:p w:rsidR="00E46B03" w:rsidRDefault="00F02304">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bl>
    <w:p w:rsidR="00E46B03" w:rsidRDefault="00F02304">
      <w:pPr>
        <w:jc w:val="right"/>
        <w:rPr>
          <w:sz w:val="22"/>
          <w:szCs w:val="22"/>
        </w:rPr>
      </w:pPr>
      <w:r>
        <w:rPr>
          <w:rFonts w:hint="eastAsia"/>
          <w:sz w:val="22"/>
          <w:szCs w:val="22"/>
        </w:rPr>
        <w:t>单位：万元</w:t>
      </w:r>
    </w:p>
    <w:p w:rsidR="00E46B03" w:rsidRDefault="00F02304">
      <w:r>
        <w:rPr>
          <w:rFonts w:hint="eastAsia"/>
        </w:rPr>
        <w:t>注：本表反映部门本年度一般公共预算财政拨款和政府性基金预算财政拨款的总收支和年末结转结余情况。</w:t>
      </w:r>
    </w:p>
    <w:p w:rsidR="00E46B03" w:rsidRDefault="00F02304">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E46B03" w:rsidRDefault="00F02304">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13479" w:type="dxa"/>
        <w:jc w:val="center"/>
        <w:tblInd w:w="250" w:type="dxa"/>
        <w:tblLayout w:type="fixed"/>
        <w:tblLook w:val="04A0" w:firstRow="1" w:lastRow="0" w:firstColumn="1" w:lastColumn="0" w:noHBand="0" w:noVBand="1"/>
      </w:tblPr>
      <w:tblGrid>
        <w:gridCol w:w="1321"/>
        <w:gridCol w:w="283"/>
        <w:gridCol w:w="3969"/>
        <w:gridCol w:w="2268"/>
        <w:gridCol w:w="2977"/>
        <w:gridCol w:w="2661"/>
      </w:tblGrid>
      <w:tr w:rsidR="00E46B03" w:rsidTr="0005609D">
        <w:trPr>
          <w:trHeight w:val="300"/>
          <w:jc w:val="center"/>
        </w:trPr>
        <w:tc>
          <w:tcPr>
            <w:tcW w:w="5573" w:type="dxa"/>
            <w:gridSpan w:val="3"/>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Arial" w:hAnsi="Arial" w:cs="Arial"/>
                <w:color w:val="000000"/>
                <w:kern w:val="0"/>
                <w:sz w:val="20"/>
                <w:szCs w:val="20"/>
              </w:rPr>
            </w:pPr>
            <w:r>
              <w:rPr>
                <w:rFonts w:ascii="MingLiU" w:hAnsi="MingLiU" w:cs="Arial" w:hint="eastAsia"/>
                <w:kern w:val="0"/>
                <w:sz w:val="22"/>
                <w:szCs w:val="22"/>
              </w:rPr>
              <w:t>支出功能</w:t>
            </w:r>
            <w:r>
              <w:rPr>
                <w:rFonts w:ascii="MingLiU" w:eastAsia="MingLiU" w:hAnsi="MingLiU" w:cs="Arial" w:hint="eastAsia"/>
                <w:kern w:val="0"/>
                <w:sz w:val="22"/>
                <w:szCs w:val="22"/>
              </w:rPr>
              <w:t>项 目</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Arial" w:hAnsi="Arial" w:cs="Arial"/>
                <w:color w:val="000000"/>
                <w:kern w:val="0"/>
                <w:sz w:val="20"/>
                <w:szCs w:val="20"/>
              </w:rPr>
            </w:pPr>
            <w:r>
              <w:rPr>
                <w:rFonts w:ascii="MingLiU" w:eastAsia="MingLiU" w:hAnsi="MingLiU" w:cs="Arial" w:hint="eastAsia"/>
                <w:kern w:val="0"/>
                <w:sz w:val="22"/>
                <w:szCs w:val="22"/>
              </w:rPr>
              <w:t>基本支出</w:t>
            </w:r>
          </w:p>
        </w:tc>
        <w:tc>
          <w:tcPr>
            <w:tcW w:w="2661" w:type="dxa"/>
            <w:vMerge w:val="restart"/>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Arial" w:hAnsi="Arial" w:cs="Arial"/>
                <w:color w:val="000000"/>
                <w:kern w:val="0"/>
                <w:sz w:val="20"/>
                <w:szCs w:val="20"/>
              </w:rPr>
            </w:pPr>
            <w:r>
              <w:rPr>
                <w:rFonts w:ascii="MingLiU" w:eastAsia="MingLiU" w:hAnsi="MingLiU" w:cs="Arial" w:hint="eastAsia"/>
                <w:kern w:val="0"/>
                <w:sz w:val="22"/>
                <w:szCs w:val="22"/>
              </w:rPr>
              <w:t>项目支出</w:t>
            </w:r>
          </w:p>
        </w:tc>
      </w:tr>
      <w:tr w:rsidR="00E46B03" w:rsidTr="0005609D">
        <w:trPr>
          <w:trHeight w:val="300"/>
          <w:jc w:val="center"/>
        </w:trPr>
        <w:tc>
          <w:tcPr>
            <w:tcW w:w="1604" w:type="dxa"/>
            <w:gridSpan w:val="2"/>
            <w:tcBorders>
              <w:top w:val="nil"/>
              <w:left w:val="single" w:sz="4" w:space="0" w:color="auto"/>
              <w:bottom w:val="single" w:sz="4" w:space="0" w:color="auto"/>
              <w:right w:val="single" w:sz="4" w:space="0" w:color="auto"/>
            </w:tcBorders>
            <w:vAlign w:val="center"/>
          </w:tcPr>
          <w:p w:rsidR="00E46B03" w:rsidRDefault="00F02304">
            <w:pPr>
              <w:widowControl/>
              <w:rPr>
                <w:rFonts w:ascii="MingLiU" w:eastAsia="MingLiU" w:hAnsi="MingLiU" w:cs="Arial"/>
                <w:kern w:val="0"/>
                <w:sz w:val="22"/>
                <w:szCs w:val="22"/>
              </w:rPr>
            </w:pPr>
            <w:r>
              <w:rPr>
                <w:rFonts w:ascii="MingLiU" w:hAnsi="MingLiU" w:cs="Arial" w:hint="eastAsia"/>
                <w:kern w:val="0"/>
                <w:sz w:val="22"/>
                <w:szCs w:val="22"/>
              </w:rPr>
              <w:t>支出功能分类</w:t>
            </w:r>
            <w:r>
              <w:rPr>
                <w:rFonts w:ascii="MingLiU" w:eastAsia="MingLiU" w:hAnsi="MingLiU" w:cs="Arial" w:hint="eastAsia"/>
                <w:kern w:val="0"/>
                <w:sz w:val="22"/>
                <w:szCs w:val="22"/>
              </w:rPr>
              <w:t>科目编码</w:t>
            </w:r>
          </w:p>
        </w:tc>
        <w:tc>
          <w:tcPr>
            <w:tcW w:w="3969" w:type="dxa"/>
            <w:tcBorders>
              <w:top w:val="nil"/>
              <w:left w:val="nil"/>
              <w:bottom w:val="single" w:sz="4" w:space="0" w:color="auto"/>
              <w:right w:val="single" w:sz="4" w:space="0" w:color="auto"/>
            </w:tcBorders>
            <w:vAlign w:val="center"/>
          </w:tcPr>
          <w:p w:rsidR="00E46B03" w:rsidRDefault="00F02304">
            <w:pPr>
              <w:widowControl/>
              <w:jc w:val="center"/>
              <w:rPr>
                <w:rFonts w:ascii="Arial" w:hAnsi="Arial" w:cs="Arial"/>
                <w:color w:val="000000"/>
                <w:kern w:val="0"/>
                <w:sz w:val="20"/>
                <w:szCs w:val="20"/>
              </w:rPr>
            </w:pPr>
            <w:r>
              <w:rPr>
                <w:rFonts w:ascii="MingLiU" w:eastAsia="MingLiU" w:hAnsi="MingLiU" w:cs="Arial" w:hint="eastAsia"/>
                <w:kern w:val="0"/>
                <w:sz w:val="22"/>
                <w:szCs w:val="22"/>
              </w:rPr>
              <w:t>科目名称</w:t>
            </w:r>
          </w:p>
        </w:tc>
        <w:tc>
          <w:tcPr>
            <w:tcW w:w="2268"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Arial" w:hAnsi="Arial" w:cs="Arial"/>
                <w:color w:val="000000"/>
                <w:kern w:val="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Arial" w:hAnsi="Arial" w:cs="Arial"/>
                <w:color w:val="000000"/>
                <w:kern w:val="0"/>
                <w:sz w:val="20"/>
                <w:szCs w:val="20"/>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Arial" w:hAnsi="Arial" w:cs="Arial"/>
                <w:color w:val="000000"/>
                <w:kern w:val="0"/>
                <w:sz w:val="20"/>
                <w:szCs w:val="20"/>
              </w:rPr>
            </w:pPr>
          </w:p>
        </w:tc>
      </w:tr>
      <w:tr w:rsidR="00E46B03" w:rsidTr="0005609D">
        <w:trPr>
          <w:trHeight w:val="264"/>
          <w:jc w:val="center"/>
        </w:trPr>
        <w:tc>
          <w:tcPr>
            <w:tcW w:w="5573" w:type="dxa"/>
            <w:gridSpan w:val="3"/>
            <w:tcBorders>
              <w:top w:val="single" w:sz="4" w:space="0" w:color="auto"/>
              <w:left w:val="single" w:sz="4" w:space="0" w:color="auto"/>
              <w:bottom w:val="single" w:sz="4" w:space="0" w:color="auto"/>
              <w:right w:val="single" w:sz="4" w:space="0" w:color="auto"/>
            </w:tcBorders>
          </w:tcPr>
          <w:p w:rsidR="00E46B03" w:rsidRDefault="00F02304">
            <w:pPr>
              <w:widowControl/>
              <w:jc w:val="center"/>
              <w:rPr>
                <w:rFonts w:ascii="Arial" w:hAnsi="Arial" w:cs="Arial"/>
                <w:color w:val="000000"/>
                <w:kern w:val="0"/>
                <w:sz w:val="20"/>
                <w:szCs w:val="20"/>
              </w:rPr>
            </w:pPr>
            <w:r>
              <w:rPr>
                <w:rFonts w:ascii="MingLiU" w:eastAsia="MingLiU" w:hAnsi="MingLiU" w:cs="Arial" w:hint="eastAsia"/>
                <w:b/>
                <w:bCs/>
                <w:kern w:val="0"/>
                <w:sz w:val="18"/>
                <w:szCs w:val="18"/>
              </w:rPr>
              <w:t>栏次</w:t>
            </w:r>
          </w:p>
        </w:tc>
        <w:tc>
          <w:tcPr>
            <w:tcW w:w="2268" w:type="dxa"/>
            <w:tcBorders>
              <w:top w:val="nil"/>
              <w:left w:val="nil"/>
              <w:bottom w:val="single" w:sz="4" w:space="0" w:color="auto"/>
              <w:right w:val="single" w:sz="4" w:space="0" w:color="auto"/>
            </w:tcBorders>
          </w:tcPr>
          <w:p w:rsidR="00E46B03" w:rsidRDefault="00F02304">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77" w:type="dxa"/>
            <w:tcBorders>
              <w:top w:val="nil"/>
              <w:left w:val="nil"/>
              <w:bottom w:val="single" w:sz="4" w:space="0" w:color="auto"/>
              <w:right w:val="single" w:sz="4" w:space="0" w:color="auto"/>
            </w:tcBorders>
          </w:tcPr>
          <w:p w:rsidR="00E46B03" w:rsidRDefault="00F02304">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661" w:type="dxa"/>
            <w:tcBorders>
              <w:top w:val="nil"/>
              <w:left w:val="nil"/>
              <w:bottom w:val="single" w:sz="4" w:space="0" w:color="auto"/>
              <w:right w:val="single" w:sz="4" w:space="0" w:color="auto"/>
            </w:tcBorders>
          </w:tcPr>
          <w:p w:rsidR="00E46B03" w:rsidRDefault="00F02304">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05609D" w:rsidTr="009F32E2">
        <w:trPr>
          <w:trHeight w:val="300"/>
          <w:jc w:val="center"/>
        </w:trPr>
        <w:tc>
          <w:tcPr>
            <w:tcW w:w="5573" w:type="dxa"/>
            <w:gridSpan w:val="3"/>
            <w:tcBorders>
              <w:top w:val="single" w:sz="4" w:space="0" w:color="auto"/>
              <w:left w:val="single" w:sz="4" w:space="0" w:color="auto"/>
              <w:bottom w:val="single" w:sz="4" w:space="0" w:color="auto"/>
              <w:right w:val="single" w:sz="4" w:space="0" w:color="auto"/>
            </w:tcBorders>
          </w:tcPr>
          <w:p w:rsidR="0005609D" w:rsidRDefault="0005609D">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290.48</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264.22</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26.26</w:t>
            </w:r>
          </w:p>
        </w:tc>
      </w:tr>
      <w:tr w:rsidR="0005609D" w:rsidTr="009F32E2">
        <w:trPr>
          <w:trHeight w:val="288"/>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201</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一般公共服务支出</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203.79</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177.53</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26.26</w:t>
            </w:r>
          </w:p>
        </w:tc>
      </w:tr>
      <w:tr w:rsidR="0005609D" w:rsidTr="009F32E2">
        <w:trPr>
          <w:trHeight w:val="288"/>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20128</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民主党派及工商联事务</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203.79</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177.53</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26.26</w:t>
            </w:r>
          </w:p>
        </w:tc>
      </w:tr>
      <w:tr w:rsidR="0005609D" w:rsidTr="009F32E2">
        <w:trPr>
          <w:trHeight w:val="288"/>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2012801</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行政运行</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169.03</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169.03</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2012802</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一般行政管理事务</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8.50</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8.50</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2012804</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参政议政</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26.26</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26.26</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208</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社会保障和就业支出</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45.56</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45.56</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20805</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行政事业单位离退休</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45.56</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45.56</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2080501</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归口管理的行政单位离退休</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25.03</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25.03</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2080505</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机关事业单位基本养老保险缴费支出</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20.53</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20.53</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210</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卫生健康支出</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25.66</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25.66</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21011</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行政事业单位医疗</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25.66</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25.66</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2101101</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行政单位医疗</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8.79</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8.79</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2101103</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公务员医疗补助</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16.86</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16.86</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221</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住房保障支出</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15.47</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15.47</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22102</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住房改革支出</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15.47</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15.47</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2210201</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住房公积金</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13.92</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13.92</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r w:rsidR="0005609D" w:rsidTr="009F32E2">
        <w:trPr>
          <w:trHeight w:val="264"/>
          <w:jc w:val="center"/>
        </w:trPr>
        <w:tc>
          <w:tcPr>
            <w:tcW w:w="1321"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2210203</w:t>
            </w:r>
          </w:p>
        </w:tc>
        <w:tc>
          <w:tcPr>
            <w:tcW w:w="4252" w:type="dxa"/>
            <w:gridSpan w:val="2"/>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购房补贴</w:t>
            </w:r>
          </w:p>
        </w:tc>
        <w:tc>
          <w:tcPr>
            <w:tcW w:w="226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1.55</w:t>
            </w:r>
          </w:p>
        </w:tc>
        <w:tc>
          <w:tcPr>
            <w:tcW w:w="2977"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1.55</w:t>
            </w:r>
          </w:p>
        </w:tc>
        <w:tc>
          <w:tcPr>
            <w:tcW w:w="266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2"/>
                <w:szCs w:val="22"/>
              </w:rPr>
            </w:pPr>
            <w:r>
              <w:rPr>
                <w:rFonts w:hint="eastAsia"/>
                <w:color w:val="000000"/>
                <w:sz w:val="22"/>
                <w:szCs w:val="22"/>
              </w:rPr>
              <w:t>0.00</w:t>
            </w:r>
          </w:p>
        </w:tc>
      </w:tr>
    </w:tbl>
    <w:p w:rsidR="00E46B03" w:rsidRDefault="00F02304">
      <w:r>
        <w:rPr>
          <w:rFonts w:hint="eastAsia"/>
        </w:rPr>
        <w:t>注：本表反映部门本年度一般公共预算财政拨款实际支出情况。</w:t>
      </w:r>
    </w:p>
    <w:p w:rsidR="00E46B03" w:rsidRDefault="00E46B03">
      <w:pPr>
        <w:sectPr w:rsidR="00E46B03">
          <w:footerReference w:type="even" r:id="rId15"/>
          <w:footerReference w:type="default" r:id="rId16"/>
          <w:pgSz w:w="16838" w:h="11906" w:orient="landscape"/>
          <w:pgMar w:top="1377" w:right="1440" w:bottom="1797" w:left="1440" w:header="851" w:footer="992" w:gutter="0"/>
          <w:pgNumType w:fmt="numberInDash"/>
          <w:cols w:space="720"/>
          <w:docGrid w:type="lines" w:linePitch="312"/>
        </w:sectPr>
      </w:pPr>
    </w:p>
    <w:p w:rsidR="00E46B03" w:rsidRDefault="00F02304">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E46B03" w:rsidRDefault="00F02304">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9151" w:type="dxa"/>
        <w:tblInd w:w="93" w:type="dxa"/>
        <w:tblLayout w:type="fixed"/>
        <w:tblLook w:val="04A0" w:firstRow="1" w:lastRow="0" w:firstColumn="1" w:lastColumn="0" w:noHBand="0" w:noVBand="1"/>
      </w:tblPr>
      <w:tblGrid>
        <w:gridCol w:w="1575"/>
        <w:gridCol w:w="2581"/>
        <w:gridCol w:w="831"/>
        <w:gridCol w:w="1124"/>
        <w:gridCol w:w="1842"/>
        <w:gridCol w:w="1198"/>
      </w:tblGrid>
      <w:tr w:rsidR="00E46B03">
        <w:trPr>
          <w:trHeight w:val="564"/>
        </w:trPr>
        <w:tc>
          <w:tcPr>
            <w:tcW w:w="4987" w:type="dxa"/>
            <w:gridSpan w:val="3"/>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4164" w:type="dxa"/>
            <w:gridSpan w:val="3"/>
            <w:tcBorders>
              <w:top w:val="single" w:sz="4" w:space="0" w:color="auto"/>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E46B03" w:rsidTr="0005609D">
        <w:trPr>
          <w:trHeight w:val="312"/>
        </w:trPr>
        <w:tc>
          <w:tcPr>
            <w:tcW w:w="1575" w:type="dxa"/>
            <w:tcBorders>
              <w:top w:val="nil"/>
              <w:left w:val="single" w:sz="4" w:space="0" w:color="auto"/>
              <w:bottom w:val="single" w:sz="4" w:space="0" w:color="auto"/>
              <w:right w:val="single" w:sz="4" w:space="0" w:color="auto"/>
            </w:tcBorders>
            <w:vAlign w:val="bottom"/>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支出经济分类科目编码</w:t>
            </w:r>
          </w:p>
        </w:tc>
        <w:tc>
          <w:tcPr>
            <w:tcW w:w="2581" w:type="dxa"/>
            <w:tcBorders>
              <w:top w:val="nil"/>
              <w:left w:val="nil"/>
              <w:bottom w:val="single" w:sz="4" w:space="0" w:color="auto"/>
              <w:right w:val="single" w:sz="4" w:space="0" w:color="auto"/>
            </w:tcBorders>
            <w:vAlign w:val="bottom"/>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831" w:type="dxa"/>
            <w:tcBorders>
              <w:top w:val="nil"/>
              <w:left w:val="nil"/>
              <w:bottom w:val="single" w:sz="4" w:space="0" w:color="auto"/>
              <w:right w:val="single" w:sz="4" w:space="0" w:color="auto"/>
            </w:tcBorders>
            <w:vAlign w:val="bottom"/>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1124" w:type="dxa"/>
            <w:tcBorders>
              <w:top w:val="nil"/>
              <w:left w:val="nil"/>
              <w:bottom w:val="single" w:sz="4" w:space="0" w:color="auto"/>
              <w:right w:val="single" w:sz="4" w:space="0" w:color="auto"/>
            </w:tcBorders>
            <w:vAlign w:val="bottom"/>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1842" w:type="dxa"/>
            <w:tcBorders>
              <w:top w:val="nil"/>
              <w:left w:val="nil"/>
              <w:bottom w:val="single" w:sz="4" w:space="0" w:color="auto"/>
              <w:right w:val="single" w:sz="4" w:space="0" w:color="auto"/>
            </w:tcBorders>
            <w:vAlign w:val="bottom"/>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198" w:type="dxa"/>
            <w:tcBorders>
              <w:top w:val="nil"/>
              <w:left w:val="nil"/>
              <w:bottom w:val="single" w:sz="4" w:space="0" w:color="auto"/>
              <w:right w:val="single" w:sz="4" w:space="0" w:color="auto"/>
            </w:tcBorders>
            <w:vAlign w:val="bottom"/>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05609D" w:rsidTr="009F32E2">
        <w:trPr>
          <w:trHeight w:val="264"/>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工资福利支出</w:t>
            </w:r>
          </w:p>
        </w:tc>
        <w:tc>
          <w:tcPr>
            <w:tcW w:w="83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194.83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商品和服务支出</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43.67 </w:t>
            </w:r>
          </w:p>
        </w:tc>
      </w:tr>
      <w:tr w:rsidR="0005609D" w:rsidTr="009F32E2">
        <w:trPr>
          <w:trHeight w:val="264"/>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30101</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基本工资</w:t>
            </w:r>
          </w:p>
        </w:tc>
        <w:tc>
          <w:tcPr>
            <w:tcW w:w="83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35.87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30201</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办公费</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1.59 </w:t>
            </w:r>
          </w:p>
        </w:tc>
      </w:tr>
      <w:tr w:rsidR="0005609D" w:rsidTr="009F32E2">
        <w:trPr>
          <w:trHeight w:val="264"/>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30102</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津贴补贴</w:t>
            </w:r>
          </w:p>
        </w:tc>
        <w:tc>
          <w:tcPr>
            <w:tcW w:w="83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49.05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30202</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印刷费</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1.85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30103</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奖金</w:t>
            </w:r>
          </w:p>
        </w:tc>
        <w:tc>
          <w:tcPr>
            <w:tcW w:w="83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48.04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30203</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咨询费</w:t>
            </w:r>
          </w:p>
        </w:tc>
        <w:tc>
          <w:tcPr>
            <w:tcW w:w="1198"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30106</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伙食补助费</w:t>
            </w:r>
          </w:p>
        </w:tc>
        <w:tc>
          <w:tcPr>
            <w:tcW w:w="83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30204</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手续费</w:t>
            </w:r>
          </w:p>
        </w:tc>
        <w:tc>
          <w:tcPr>
            <w:tcW w:w="1198"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30107</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绩效工资</w:t>
            </w:r>
          </w:p>
        </w:tc>
        <w:tc>
          <w:tcPr>
            <w:tcW w:w="83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30205</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水费</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0.71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30108</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机关事业单位基本养老保险缴费</w:t>
            </w:r>
          </w:p>
        </w:tc>
        <w:tc>
          <w:tcPr>
            <w:tcW w:w="83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20.53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30206</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电费</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1.41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30109</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职业年金缴费</w:t>
            </w:r>
          </w:p>
        </w:tc>
        <w:tc>
          <w:tcPr>
            <w:tcW w:w="83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30207</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邮电费</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3.90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30110</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职工基本医疗保险缴费</w:t>
            </w:r>
          </w:p>
        </w:tc>
        <w:tc>
          <w:tcPr>
            <w:tcW w:w="83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8.79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30208</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取暖费</w:t>
            </w:r>
          </w:p>
        </w:tc>
        <w:tc>
          <w:tcPr>
            <w:tcW w:w="1198"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30111</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公务员医疗补助缴费</w:t>
            </w:r>
          </w:p>
        </w:tc>
        <w:tc>
          <w:tcPr>
            <w:tcW w:w="83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16.86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30209</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物业管理费</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5.48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30112</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其他社会保障缴费</w:t>
            </w:r>
          </w:p>
        </w:tc>
        <w:tc>
          <w:tcPr>
            <w:tcW w:w="83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0.22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30211</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差旅费</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4.56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30113</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住房公积金</w:t>
            </w:r>
          </w:p>
        </w:tc>
        <w:tc>
          <w:tcPr>
            <w:tcW w:w="83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15.47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30212</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因公出国（境）费用</w:t>
            </w:r>
          </w:p>
        </w:tc>
        <w:tc>
          <w:tcPr>
            <w:tcW w:w="1198"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30114</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医疗费</w:t>
            </w:r>
          </w:p>
        </w:tc>
        <w:tc>
          <w:tcPr>
            <w:tcW w:w="83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30213</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维修（护）费</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1.91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30199</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其他工资福利支出</w:t>
            </w:r>
          </w:p>
        </w:tc>
        <w:tc>
          <w:tcPr>
            <w:tcW w:w="83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30214</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租赁费</w:t>
            </w:r>
          </w:p>
        </w:tc>
        <w:tc>
          <w:tcPr>
            <w:tcW w:w="1198"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303</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对个人和家庭的补助</w:t>
            </w:r>
          </w:p>
        </w:tc>
        <w:tc>
          <w:tcPr>
            <w:tcW w:w="83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23.56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30215</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会议费</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0.24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30301</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离休费</w:t>
            </w:r>
          </w:p>
        </w:tc>
        <w:tc>
          <w:tcPr>
            <w:tcW w:w="83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18.18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30216</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培训费</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0.93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30302</w:t>
            </w:r>
          </w:p>
        </w:tc>
        <w:tc>
          <w:tcPr>
            <w:tcW w:w="2581"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退休费</w:t>
            </w:r>
          </w:p>
        </w:tc>
        <w:tc>
          <w:tcPr>
            <w:tcW w:w="831"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5.38 </w:t>
            </w: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30217</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公务接待费</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0.22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widowControl/>
              <w:jc w:val="left"/>
              <w:rPr>
                <w:rFonts w:ascii="宋体" w:hAnsi="宋体" w:cs="Arial"/>
                <w:color w:val="000000"/>
                <w:kern w:val="0"/>
                <w:sz w:val="22"/>
                <w:szCs w:val="22"/>
              </w:rPr>
            </w:pPr>
          </w:p>
        </w:tc>
        <w:tc>
          <w:tcPr>
            <w:tcW w:w="258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83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30218</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专用材料费</w:t>
            </w:r>
          </w:p>
        </w:tc>
        <w:tc>
          <w:tcPr>
            <w:tcW w:w="1198"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widowControl/>
              <w:jc w:val="left"/>
              <w:rPr>
                <w:rFonts w:ascii="宋体" w:hAnsi="宋体" w:cs="Arial"/>
                <w:color w:val="000000"/>
                <w:kern w:val="0"/>
                <w:sz w:val="22"/>
                <w:szCs w:val="22"/>
              </w:rPr>
            </w:pPr>
          </w:p>
        </w:tc>
        <w:tc>
          <w:tcPr>
            <w:tcW w:w="258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83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30224</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被装购置费</w:t>
            </w:r>
          </w:p>
        </w:tc>
        <w:tc>
          <w:tcPr>
            <w:tcW w:w="1198"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widowControl/>
              <w:jc w:val="left"/>
              <w:rPr>
                <w:rFonts w:ascii="宋体" w:hAnsi="宋体" w:cs="Arial"/>
                <w:color w:val="000000"/>
                <w:kern w:val="0"/>
                <w:sz w:val="22"/>
                <w:szCs w:val="22"/>
              </w:rPr>
            </w:pPr>
          </w:p>
        </w:tc>
        <w:tc>
          <w:tcPr>
            <w:tcW w:w="258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83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30225</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专用燃料费</w:t>
            </w:r>
          </w:p>
        </w:tc>
        <w:tc>
          <w:tcPr>
            <w:tcW w:w="1198"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widowControl/>
              <w:jc w:val="left"/>
              <w:rPr>
                <w:rFonts w:ascii="宋体" w:hAnsi="宋体" w:cs="Arial"/>
                <w:color w:val="000000"/>
                <w:kern w:val="0"/>
                <w:sz w:val="22"/>
                <w:szCs w:val="22"/>
              </w:rPr>
            </w:pPr>
          </w:p>
        </w:tc>
        <w:tc>
          <w:tcPr>
            <w:tcW w:w="258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83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30226</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劳务费</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2.20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widowControl/>
              <w:jc w:val="left"/>
              <w:rPr>
                <w:rFonts w:ascii="宋体" w:hAnsi="宋体" w:cs="Arial"/>
                <w:color w:val="000000"/>
                <w:kern w:val="0"/>
                <w:sz w:val="22"/>
                <w:szCs w:val="22"/>
              </w:rPr>
            </w:pPr>
          </w:p>
        </w:tc>
        <w:tc>
          <w:tcPr>
            <w:tcW w:w="258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83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30227</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委托业务费</w:t>
            </w:r>
          </w:p>
        </w:tc>
        <w:tc>
          <w:tcPr>
            <w:tcW w:w="1198"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widowControl/>
              <w:jc w:val="left"/>
              <w:rPr>
                <w:rFonts w:ascii="宋体" w:hAnsi="宋体" w:cs="Arial"/>
                <w:color w:val="000000"/>
                <w:kern w:val="0"/>
                <w:sz w:val="22"/>
                <w:szCs w:val="22"/>
              </w:rPr>
            </w:pPr>
          </w:p>
        </w:tc>
        <w:tc>
          <w:tcPr>
            <w:tcW w:w="258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83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30228</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工会经费</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2.63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widowControl/>
              <w:jc w:val="left"/>
              <w:rPr>
                <w:rFonts w:ascii="宋体" w:hAnsi="宋体" w:cs="Arial"/>
                <w:color w:val="000000"/>
                <w:kern w:val="0"/>
                <w:sz w:val="22"/>
                <w:szCs w:val="22"/>
              </w:rPr>
            </w:pPr>
          </w:p>
        </w:tc>
        <w:tc>
          <w:tcPr>
            <w:tcW w:w="258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83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30229</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福利费</w:t>
            </w:r>
          </w:p>
        </w:tc>
        <w:tc>
          <w:tcPr>
            <w:tcW w:w="1198"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widowControl/>
              <w:jc w:val="left"/>
              <w:rPr>
                <w:rFonts w:ascii="宋体" w:hAnsi="宋体" w:cs="Arial"/>
                <w:color w:val="000000"/>
                <w:kern w:val="0"/>
                <w:sz w:val="22"/>
                <w:szCs w:val="22"/>
              </w:rPr>
            </w:pPr>
          </w:p>
        </w:tc>
        <w:tc>
          <w:tcPr>
            <w:tcW w:w="258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83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30231</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公务用车运行维护费</w:t>
            </w:r>
          </w:p>
        </w:tc>
        <w:tc>
          <w:tcPr>
            <w:tcW w:w="1198"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widowControl/>
              <w:jc w:val="left"/>
              <w:rPr>
                <w:rFonts w:ascii="宋体" w:hAnsi="宋体" w:cs="Arial"/>
                <w:color w:val="000000"/>
                <w:kern w:val="0"/>
                <w:sz w:val="22"/>
                <w:szCs w:val="22"/>
              </w:rPr>
            </w:pPr>
          </w:p>
        </w:tc>
        <w:tc>
          <w:tcPr>
            <w:tcW w:w="258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83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30239</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其他交通费用</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3.68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widowControl/>
              <w:jc w:val="left"/>
              <w:rPr>
                <w:rFonts w:ascii="宋体" w:hAnsi="宋体" w:cs="Arial"/>
                <w:color w:val="000000"/>
                <w:kern w:val="0"/>
                <w:sz w:val="22"/>
                <w:szCs w:val="22"/>
              </w:rPr>
            </w:pPr>
          </w:p>
        </w:tc>
        <w:tc>
          <w:tcPr>
            <w:tcW w:w="258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83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1124"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30240</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税金及附加费用</w:t>
            </w:r>
          </w:p>
        </w:tc>
        <w:tc>
          <w:tcPr>
            <w:tcW w:w="1198"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p>
        </w:tc>
      </w:tr>
      <w:tr w:rsidR="0005609D" w:rsidTr="009F32E2">
        <w:trPr>
          <w:trHeight w:val="276"/>
        </w:trPr>
        <w:tc>
          <w:tcPr>
            <w:tcW w:w="1575" w:type="dxa"/>
            <w:tcBorders>
              <w:top w:val="nil"/>
              <w:left w:val="single" w:sz="4" w:space="0" w:color="auto"/>
              <w:bottom w:val="single" w:sz="4" w:space="0" w:color="auto"/>
              <w:right w:val="single" w:sz="4" w:space="0" w:color="auto"/>
            </w:tcBorders>
            <w:vAlign w:val="center"/>
          </w:tcPr>
          <w:p w:rsidR="0005609D" w:rsidRDefault="0005609D">
            <w:pPr>
              <w:widowControl/>
              <w:jc w:val="left"/>
              <w:rPr>
                <w:rFonts w:ascii="宋体" w:hAnsi="宋体" w:cs="Arial"/>
                <w:color w:val="000000"/>
                <w:kern w:val="0"/>
                <w:sz w:val="22"/>
                <w:szCs w:val="22"/>
              </w:rPr>
            </w:pPr>
          </w:p>
        </w:tc>
        <w:tc>
          <w:tcPr>
            <w:tcW w:w="258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831" w:type="dxa"/>
            <w:tcBorders>
              <w:top w:val="nil"/>
              <w:left w:val="nil"/>
              <w:bottom w:val="single" w:sz="4" w:space="0" w:color="auto"/>
              <w:right w:val="single" w:sz="4" w:space="0" w:color="auto"/>
            </w:tcBorders>
            <w:vAlign w:val="bottom"/>
          </w:tcPr>
          <w:p w:rsidR="0005609D" w:rsidRDefault="0005609D">
            <w:pPr>
              <w:widowControl/>
              <w:jc w:val="left"/>
              <w:rPr>
                <w:rFonts w:ascii="宋体" w:hAnsi="宋体" w:cs="Arial"/>
                <w:color w:val="000000"/>
                <w:kern w:val="0"/>
                <w:sz w:val="22"/>
                <w:szCs w:val="22"/>
              </w:rPr>
            </w:pPr>
          </w:p>
        </w:tc>
        <w:tc>
          <w:tcPr>
            <w:tcW w:w="1124" w:type="dxa"/>
            <w:tcBorders>
              <w:top w:val="nil"/>
              <w:left w:val="nil"/>
              <w:bottom w:val="single" w:sz="4" w:space="0" w:color="auto"/>
              <w:right w:val="single" w:sz="4" w:space="0" w:color="auto"/>
            </w:tcBorders>
            <w:vAlign w:val="bottom"/>
          </w:tcPr>
          <w:p w:rsidR="0005609D" w:rsidRPr="0005609D" w:rsidRDefault="0005609D" w:rsidP="0005609D">
            <w:pPr>
              <w:jc w:val="left"/>
              <w:rPr>
                <w:rFonts w:ascii="宋体" w:hAnsi="宋体" w:cs="宋体"/>
                <w:color w:val="000000"/>
                <w:sz w:val="20"/>
                <w:szCs w:val="20"/>
              </w:rPr>
            </w:pPr>
            <w:r>
              <w:rPr>
                <w:rFonts w:hint="eastAsia"/>
                <w:color w:val="000000"/>
                <w:sz w:val="20"/>
                <w:szCs w:val="20"/>
              </w:rPr>
              <w:t>30299</w:t>
            </w:r>
          </w:p>
        </w:tc>
        <w:tc>
          <w:tcPr>
            <w:tcW w:w="1842" w:type="dxa"/>
            <w:tcBorders>
              <w:top w:val="nil"/>
              <w:left w:val="nil"/>
              <w:bottom w:val="single" w:sz="4" w:space="0" w:color="auto"/>
              <w:right w:val="single" w:sz="4" w:space="0" w:color="auto"/>
            </w:tcBorders>
            <w:vAlign w:val="center"/>
          </w:tcPr>
          <w:p w:rsidR="0005609D" w:rsidRDefault="0005609D">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其他商品和服务支出</w:t>
            </w:r>
          </w:p>
        </w:tc>
        <w:tc>
          <w:tcPr>
            <w:tcW w:w="1198" w:type="dxa"/>
            <w:tcBorders>
              <w:top w:val="nil"/>
              <w:left w:val="nil"/>
              <w:bottom w:val="single" w:sz="4" w:space="0" w:color="auto"/>
              <w:right w:val="single" w:sz="4" w:space="0" w:color="auto"/>
            </w:tcBorders>
            <w:vAlign w:val="center"/>
          </w:tcPr>
          <w:p w:rsidR="0005609D" w:rsidRDefault="0005609D">
            <w:pPr>
              <w:jc w:val="right"/>
              <w:rPr>
                <w:rFonts w:ascii="宋体" w:hAnsi="宋体" w:cs="宋体"/>
                <w:color w:val="000000"/>
                <w:sz w:val="20"/>
                <w:szCs w:val="20"/>
              </w:rPr>
            </w:pPr>
            <w:r>
              <w:rPr>
                <w:rFonts w:hint="eastAsia"/>
                <w:color w:val="000000"/>
                <w:sz w:val="20"/>
                <w:szCs w:val="20"/>
              </w:rPr>
              <w:t xml:space="preserve">12.36 </w:t>
            </w:r>
          </w:p>
        </w:tc>
      </w:tr>
      <w:tr w:rsidR="00E46B03" w:rsidTr="0005609D">
        <w:trPr>
          <w:trHeight w:val="264"/>
        </w:trPr>
        <w:tc>
          <w:tcPr>
            <w:tcW w:w="4156" w:type="dxa"/>
            <w:gridSpan w:val="2"/>
            <w:tcBorders>
              <w:top w:val="nil"/>
              <w:left w:val="single" w:sz="4" w:space="0" w:color="auto"/>
              <w:bottom w:val="single" w:sz="4" w:space="0" w:color="auto"/>
              <w:right w:val="single" w:sz="4" w:space="0" w:color="auto"/>
            </w:tcBorders>
            <w:vAlign w:val="center"/>
          </w:tcPr>
          <w:p w:rsidR="00E46B03" w:rsidRDefault="00E46B03">
            <w:pPr>
              <w:widowControl/>
              <w:jc w:val="center"/>
              <w:rPr>
                <w:rFonts w:ascii="宋体" w:hAnsi="宋体" w:cs="Arial"/>
                <w:color w:val="000000"/>
                <w:kern w:val="0"/>
                <w:sz w:val="22"/>
                <w:szCs w:val="22"/>
              </w:rPr>
            </w:pPr>
          </w:p>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831" w:type="dxa"/>
            <w:tcBorders>
              <w:top w:val="nil"/>
              <w:left w:val="nil"/>
              <w:bottom w:val="single" w:sz="4" w:space="0" w:color="auto"/>
              <w:right w:val="single" w:sz="4" w:space="0" w:color="auto"/>
            </w:tcBorders>
            <w:vAlign w:val="bottom"/>
          </w:tcPr>
          <w:p w:rsidR="00E46B03" w:rsidRDefault="0005609D">
            <w:pPr>
              <w:widowControl/>
              <w:jc w:val="left"/>
              <w:rPr>
                <w:rFonts w:ascii="宋体" w:hAnsi="宋体" w:cs="Arial"/>
                <w:color w:val="000000"/>
                <w:kern w:val="0"/>
                <w:sz w:val="22"/>
                <w:szCs w:val="22"/>
              </w:rPr>
            </w:pPr>
            <w:r>
              <w:rPr>
                <w:rFonts w:ascii="宋体" w:hAnsi="宋体" w:cs="Arial" w:hint="eastAsia"/>
                <w:color w:val="000000"/>
                <w:kern w:val="0"/>
                <w:sz w:val="22"/>
                <w:szCs w:val="22"/>
              </w:rPr>
              <w:t>218.40</w:t>
            </w:r>
          </w:p>
        </w:tc>
        <w:tc>
          <w:tcPr>
            <w:tcW w:w="2966" w:type="dxa"/>
            <w:gridSpan w:val="2"/>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198" w:type="dxa"/>
            <w:tcBorders>
              <w:top w:val="nil"/>
              <w:left w:val="nil"/>
              <w:bottom w:val="single" w:sz="4" w:space="0" w:color="auto"/>
              <w:right w:val="single" w:sz="4" w:space="0" w:color="auto"/>
            </w:tcBorders>
            <w:vAlign w:val="bottom"/>
          </w:tcPr>
          <w:p w:rsidR="00E46B03" w:rsidRDefault="00F02304">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sidR="0005609D">
              <w:rPr>
                <w:rFonts w:ascii="宋体" w:hAnsi="宋体" w:cs="Arial" w:hint="eastAsia"/>
                <w:color w:val="000000"/>
                <w:kern w:val="0"/>
                <w:sz w:val="22"/>
                <w:szCs w:val="22"/>
              </w:rPr>
              <w:t>45.82</w:t>
            </w:r>
          </w:p>
        </w:tc>
      </w:tr>
    </w:tbl>
    <w:p w:rsidR="00E46B03" w:rsidRDefault="00F02304">
      <w:pPr>
        <w:sectPr w:rsidR="00E46B03">
          <w:pgSz w:w="11906" w:h="16838"/>
          <w:pgMar w:top="1440" w:right="1797" w:bottom="1440" w:left="1797" w:header="851" w:footer="992" w:gutter="0"/>
          <w:pgNumType w:fmt="numberInDash"/>
          <w:cols w:space="720"/>
          <w:docGrid w:type="lines" w:linePitch="312"/>
        </w:sectPr>
      </w:pPr>
      <w:r>
        <w:rPr>
          <w:rFonts w:hint="eastAsia"/>
        </w:rPr>
        <w:t>注：本表反映部门本年度一般公共预算财政拨款基本支出明细情况。</w:t>
      </w:r>
    </w:p>
    <w:p w:rsidR="00E46B03" w:rsidRDefault="00F02304">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E46B03" w:rsidRDefault="00E46B03"/>
    <w:p w:rsidR="00E46B03" w:rsidRDefault="00F02304">
      <w:pPr>
        <w:jc w:val="right"/>
      </w:pPr>
      <w:r>
        <w:rPr>
          <w:rFonts w:hint="eastAsia"/>
        </w:rPr>
        <w:t>单位：万元</w:t>
      </w:r>
    </w:p>
    <w:tbl>
      <w:tblPr>
        <w:tblW w:w="13921" w:type="dxa"/>
        <w:jc w:val="center"/>
        <w:tblInd w:w="93" w:type="dxa"/>
        <w:tblLayout w:type="fixed"/>
        <w:tblLook w:val="04A0" w:firstRow="1" w:lastRow="0" w:firstColumn="1" w:lastColumn="0" w:noHBand="0" w:noVBand="1"/>
      </w:tblPr>
      <w:tblGrid>
        <w:gridCol w:w="829"/>
        <w:gridCol w:w="1603"/>
        <w:gridCol w:w="828"/>
        <w:gridCol w:w="1242"/>
        <w:gridCol w:w="1242"/>
        <w:gridCol w:w="1216"/>
        <w:gridCol w:w="806"/>
        <w:gridCol w:w="1560"/>
        <w:gridCol w:w="806"/>
        <w:gridCol w:w="1398"/>
        <w:gridCol w:w="1208"/>
        <w:gridCol w:w="1183"/>
      </w:tblGrid>
      <w:tr w:rsidR="00E46B03">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2019年度预算数</w:t>
            </w:r>
          </w:p>
        </w:tc>
        <w:tc>
          <w:tcPr>
            <w:tcW w:w="6961" w:type="dxa"/>
            <w:gridSpan w:val="6"/>
            <w:tcBorders>
              <w:top w:val="single" w:sz="4" w:space="0" w:color="auto"/>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2019年度决算数</w:t>
            </w:r>
          </w:p>
        </w:tc>
      </w:tr>
      <w:tr w:rsidR="00E46B03">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312" w:type="dxa"/>
            <w:gridSpan w:val="3"/>
            <w:tcBorders>
              <w:top w:val="single" w:sz="4" w:space="0" w:color="auto"/>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412" w:type="dxa"/>
            <w:gridSpan w:val="3"/>
            <w:tcBorders>
              <w:top w:val="single" w:sz="4" w:space="0" w:color="auto"/>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r>
      <w:tr w:rsidR="00E46B03">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color w:val="000000"/>
                <w:kern w:val="0"/>
                <w:sz w:val="22"/>
                <w:szCs w:val="22"/>
              </w:rPr>
            </w:pPr>
          </w:p>
        </w:tc>
        <w:tc>
          <w:tcPr>
            <w:tcW w:w="1603" w:type="dxa"/>
            <w:vMerge/>
            <w:tcBorders>
              <w:left w:val="nil"/>
              <w:bottom w:val="single" w:sz="4" w:space="0" w:color="auto"/>
              <w:right w:val="single" w:sz="4" w:space="0" w:color="auto"/>
            </w:tcBorders>
            <w:vAlign w:val="center"/>
          </w:tcPr>
          <w:p w:rsidR="00E46B03" w:rsidRDefault="00E46B03">
            <w:pPr>
              <w:widowControl/>
              <w:jc w:val="center"/>
              <w:rPr>
                <w:rFonts w:ascii="宋体" w:hAnsi="宋体"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vMerge/>
            <w:tcBorders>
              <w:left w:val="nil"/>
              <w:bottom w:val="single" w:sz="4" w:space="0" w:color="auto"/>
              <w:right w:val="single" w:sz="4" w:space="0" w:color="auto"/>
            </w:tcBorders>
            <w:vAlign w:val="center"/>
          </w:tcPr>
          <w:p w:rsidR="00E46B03" w:rsidRDefault="00E46B03">
            <w:pPr>
              <w:widowControl/>
              <w:jc w:val="center"/>
              <w:rPr>
                <w:rFonts w:ascii="宋体" w:hAnsi="宋体"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E46B03" w:rsidRDefault="00E46B03">
            <w:pPr>
              <w:widowControl/>
              <w:jc w:val="left"/>
              <w:rPr>
                <w:rFonts w:ascii="宋体" w:hAnsi="宋体" w:cs="Arial"/>
                <w:color w:val="000000"/>
                <w:kern w:val="0"/>
                <w:sz w:val="22"/>
                <w:szCs w:val="22"/>
              </w:rPr>
            </w:pPr>
          </w:p>
        </w:tc>
        <w:tc>
          <w:tcPr>
            <w:tcW w:w="1560" w:type="dxa"/>
            <w:vMerge/>
            <w:tcBorders>
              <w:left w:val="nil"/>
              <w:bottom w:val="single" w:sz="4" w:space="0" w:color="auto"/>
              <w:right w:val="single" w:sz="4" w:space="0" w:color="auto"/>
            </w:tcBorders>
            <w:vAlign w:val="center"/>
          </w:tcPr>
          <w:p w:rsidR="00E46B03" w:rsidRDefault="00E46B03">
            <w:pPr>
              <w:widowControl/>
              <w:jc w:val="center"/>
              <w:rPr>
                <w:rFonts w:ascii="宋体" w:hAnsi="宋体"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vMerge/>
            <w:tcBorders>
              <w:left w:val="nil"/>
              <w:bottom w:val="single" w:sz="4" w:space="0" w:color="auto"/>
              <w:right w:val="single" w:sz="4" w:space="0" w:color="auto"/>
            </w:tcBorders>
            <w:vAlign w:val="center"/>
          </w:tcPr>
          <w:p w:rsidR="00E46B03" w:rsidRDefault="00E46B03">
            <w:pPr>
              <w:widowControl/>
              <w:jc w:val="center"/>
              <w:rPr>
                <w:rFonts w:ascii="宋体" w:hAnsi="宋体" w:cs="Arial"/>
                <w:color w:val="000000"/>
                <w:kern w:val="0"/>
                <w:sz w:val="22"/>
                <w:szCs w:val="22"/>
              </w:rPr>
            </w:pPr>
          </w:p>
        </w:tc>
      </w:tr>
      <w:tr w:rsidR="00E46B03">
        <w:trPr>
          <w:trHeight w:val="600"/>
          <w:jc w:val="center"/>
        </w:trPr>
        <w:tc>
          <w:tcPr>
            <w:tcW w:w="829" w:type="dxa"/>
            <w:tcBorders>
              <w:top w:val="nil"/>
              <w:left w:val="single" w:sz="4" w:space="0" w:color="auto"/>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E46B03" w:rsidRDefault="00F02304">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E46B03">
        <w:trPr>
          <w:trHeight w:val="564"/>
          <w:jc w:val="center"/>
        </w:trPr>
        <w:tc>
          <w:tcPr>
            <w:tcW w:w="829" w:type="dxa"/>
            <w:tcBorders>
              <w:top w:val="nil"/>
              <w:left w:val="single" w:sz="4" w:space="0" w:color="auto"/>
              <w:bottom w:val="single" w:sz="4" w:space="0" w:color="auto"/>
              <w:right w:val="single" w:sz="4" w:space="0" w:color="auto"/>
            </w:tcBorders>
          </w:tcPr>
          <w:p w:rsidR="00E46B03" w:rsidRDefault="00F02304">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r w:rsidR="009F32E2">
              <w:rPr>
                <w:rFonts w:ascii="Arial" w:hAnsi="Arial" w:cs="Arial" w:hint="eastAsia"/>
                <w:color w:val="000000"/>
                <w:kern w:val="0"/>
                <w:sz w:val="20"/>
                <w:szCs w:val="20"/>
              </w:rPr>
              <w:t>0</w:t>
            </w:r>
          </w:p>
        </w:tc>
        <w:tc>
          <w:tcPr>
            <w:tcW w:w="1603" w:type="dxa"/>
            <w:tcBorders>
              <w:top w:val="nil"/>
              <w:left w:val="nil"/>
              <w:bottom w:val="single" w:sz="4" w:space="0" w:color="auto"/>
              <w:right w:val="single" w:sz="4" w:space="0" w:color="auto"/>
            </w:tcBorders>
          </w:tcPr>
          <w:p w:rsidR="00E46B03" w:rsidRDefault="00F02304">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r w:rsidR="009F32E2">
              <w:rPr>
                <w:rFonts w:ascii="Arial" w:hAnsi="Arial" w:cs="Arial" w:hint="eastAsia"/>
                <w:color w:val="000000"/>
                <w:kern w:val="0"/>
                <w:sz w:val="20"/>
                <w:szCs w:val="20"/>
              </w:rPr>
              <w:t>0</w:t>
            </w:r>
          </w:p>
        </w:tc>
        <w:tc>
          <w:tcPr>
            <w:tcW w:w="828" w:type="dxa"/>
            <w:tcBorders>
              <w:top w:val="nil"/>
              <w:left w:val="nil"/>
              <w:bottom w:val="single" w:sz="4" w:space="0" w:color="auto"/>
              <w:right w:val="single" w:sz="4" w:space="0" w:color="auto"/>
            </w:tcBorders>
          </w:tcPr>
          <w:p w:rsidR="00E46B03" w:rsidRDefault="009F32E2">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w:t>
            </w:r>
            <w:r w:rsidR="00F02304">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E46B03" w:rsidRDefault="00F02304">
            <w:pPr>
              <w:widowControl/>
              <w:rPr>
                <w:rFonts w:ascii="Arial" w:hAnsi="Arial" w:cs="Arial"/>
                <w:color w:val="000000"/>
                <w:kern w:val="0"/>
                <w:sz w:val="20"/>
                <w:szCs w:val="20"/>
              </w:rPr>
            </w:pPr>
            <w:r>
              <w:rPr>
                <w:rFonts w:ascii="Arial" w:hAnsi="Arial" w:cs="Arial"/>
                <w:color w:val="000000"/>
                <w:kern w:val="0"/>
                <w:sz w:val="20"/>
                <w:szCs w:val="20"/>
              </w:rPr>
              <w:t xml:space="preserve">　</w:t>
            </w:r>
            <w:r w:rsidR="009F32E2">
              <w:rPr>
                <w:rFonts w:ascii="Arial" w:hAnsi="Arial" w:cs="Arial" w:hint="eastAsia"/>
                <w:color w:val="000000"/>
                <w:kern w:val="0"/>
                <w:sz w:val="20"/>
                <w:szCs w:val="20"/>
              </w:rPr>
              <w:t>0</w:t>
            </w:r>
          </w:p>
        </w:tc>
        <w:tc>
          <w:tcPr>
            <w:tcW w:w="1242" w:type="dxa"/>
            <w:tcBorders>
              <w:top w:val="nil"/>
              <w:left w:val="nil"/>
              <w:bottom w:val="single" w:sz="4" w:space="0" w:color="auto"/>
              <w:right w:val="single" w:sz="4" w:space="0" w:color="auto"/>
            </w:tcBorders>
          </w:tcPr>
          <w:p w:rsidR="00E46B03" w:rsidRDefault="00F02304">
            <w:pPr>
              <w:widowControl/>
              <w:rPr>
                <w:rFonts w:ascii="Arial" w:hAnsi="Arial" w:cs="Arial"/>
                <w:color w:val="000000"/>
                <w:kern w:val="0"/>
                <w:sz w:val="20"/>
                <w:szCs w:val="20"/>
              </w:rPr>
            </w:pPr>
            <w:r>
              <w:rPr>
                <w:rFonts w:ascii="Arial" w:hAnsi="Arial" w:cs="Arial"/>
                <w:color w:val="000000"/>
                <w:kern w:val="0"/>
                <w:sz w:val="20"/>
                <w:szCs w:val="20"/>
              </w:rPr>
              <w:t xml:space="preserve">　</w:t>
            </w:r>
            <w:r w:rsidR="009F32E2">
              <w:rPr>
                <w:rFonts w:ascii="Arial" w:hAnsi="Arial" w:cs="Arial" w:hint="eastAsia"/>
                <w:color w:val="000000"/>
                <w:kern w:val="0"/>
                <w:sz w:val="20"/>
                <w:szCs w:val="20"/>
              </w:rPr>
              <w:t>0</w:t>
            </w:r>
          </w:p>
        </w:tc>
        <w:tc>
          <w:tcPr>
            <w:tcW w:w="1216" w:type="dxa"/>
            <w:tcBorders>
              <w:top w:val="nil"/>
              <w:left w:val="nil"/>
              <w:bottom w:val="single" w:sz="4" w:space="0" w:color="auto"/>
              <w:right w:val="single" w:sz="4" w:space="0" w:color="auto"/>
            </w:tcBorders>
          </w:tcPr>
          <w:p w:rsidR="00E46B03" w:rsidRDefault="00F02304">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r w:rsidR="008413AE">
              <w:rPr>
                <w:rFonts w:ascii="Arial" w:hAnsi="Arial" w:cs="Arial" w:hint="eastAsia"/>
                <w:color w:val="000000"/>
                <w:kern w:val="0"/>
                <w:sz w:val="20"/>
                <w:szCs w:val="20"/>
              </w:rPr>
              <w:t>0.25</w:t>
            </w:r>
          </w:p>
        </w:tc>
        <w:tc>
          <w:tcPr>
            <w:tcW w:w="806" w:type="dxa"/>
            <w:tcBorders>
              <w:top w:val="nil"/>
              <w:left w:val="nil"/>
              <w:bottom w:val="single" w:sz="4" w:space="0" w:color="auto"/>
              <w:right w:val="single" w:sz="4" w:space="0" w:color="auto"/>
            </w:tcBorders>
          </w:tcPr>
          <w:p w:rsidR="00E46B03" w:rsidRDefault="009F32E2">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w:t>
            </w:r>
            <w:r w:rsidR="00F02304">
              <w:rPr>
                <w:rFonts w:ascii="Arial" w:hAnsi="Arial" w:cs="Arial"/>
                <w:color w:val="000000"/>
                <w:kern w:val="0"/>
                <w:sz w:val="20"/>
                <w:szCs w:val="20"/>
              </w:rPr>
              <w:t xml:space="preserve">　</w:t>
            </w:r>
          </w:p>
        </w:tc>
        <w:tc>
          <w:tcPr>
            <w:tcW w:w="1560" w:type="dxa"/>
            <w:tcBorders>
              <w:top w:val="nil"/>
              <w:left w:val="nil"/>
              <w:bottom w:val="single" w:sz="4" w:space="0" w:color="auto"/>
              <w:right w:val="single" w:sz="4" w:space="0" w:color="auto"/>
            </w:tcBorders>
          </w:tcPr>
          <w:p w:rsidR="00E46B03" w:rsidRDefault="00F02304">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r w:rsidR="009F32E2">
              <w:rPr>
                <w:rFonts w:ascii="Arial" w:hAnsi="Arial" w:cs="Arial" w:hint="eastAsia"/>
                <w:color w:val="000000"/>
                <w:kern w:val="0"/>
                <w:sz w:val="20"/>
                <w:szCs w:val="20"/>
              </w:rPr>
              <w:t>0</w:t>
            </w:r>
          </w:p>
        </w:tc>
        <w:tc>
          <w:tcPr>
            <w:tcW w:w="806" w:type="dxa"/>
            <w:tcBorders>
              <w:top w:val="nil"/>
              <w:left w:val="nil"/>
              <w:bottom w:val="single" w:sz="4" w:space="0" w:color="auto"/>
              <w:right w:val="single" w:sz="4" w:space="0" w:color="auto"/>
            </w:tcBorders>
          </w:tcPr>
          <w:p w:rsidR="00E46B03" w:rsidRDefault="00F02304">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r w:rsidR="009F32E2">
              <w:rPr>
                <w:rFonts w:ascii="Arial" w:hAnsi="Arial" w:cs="Arial" w:hint="eastAsia"/>
                <w:color w:val="000000"/>
                <w:kern w:val="0"/>
                <w:sz w:val="20"/>
                <w:szCs w:val="20"/>
              </w:rPr>
              <w:t>0</w:t>
            </w:r>
          </w:p>
        </w:tc>
        <w:tc>
          <w:tcPr>
            <w:tcW w:w="1398" w:type="dxa"/>
            <w:tcBorders>
              <w:top w:val="nil"/>
              <w:left w:val="nil"/>
              <w:bottom w:val="single" w:sz="4" w:space="0" w:color="auto"/>
              <w:right w:val="single" w:sz="4" w:space="0" w:color="auto"/>
            </w:tcBorders>
          </w:tcPr>
          <w:p w:rsidR="00E46B03" w:rsidRDefault="009F32E2">
            <w:pPr>
              <w:widowControl/>
              <w:ind w:firstLineChars="200" w:firstLine="400"/>
              <w:jc w:val="left"/>
              <w:rPr>
                <w:rFonts w:ascii="Arial" w:hAnsi="Arial" w:cs="Arial"/>
                <w:color w:val="000000"/>
                <w:kern w:val="0"/>
                <w:sz w:val="20"/>
                <w:szCs w:val="20"/>
              </w:rPr>
            </w:pPr>
            <w:r>
              <w:rPr>
                <w:rFonts w:ascii="Arial" w:hAnsi="Arial" w:cs="Arial" w:hint="eastAsia"/>
                <w:color w:val="000000"/>
                <w:kern w:val="0"/>
                <w:sz w:val="20"/>
                <w:szCs w:val="20"/>
              </w:rPr>
              <w:t>0</w:t>
            </w:r>
            <w:r w:rsidR="00F02304">
              <w:rPr>
                <w:rFonts w:ascii="Arial" w:hAnsi="Arial" w:cs="Arial"/>
                <w:color w:val="000000"/>
                <w:kern w:val="0"/>
                <w:sz w:val="20"/>
                <w:szCs w:val="20"/>
              </w:rPr>
              <w:t xml:space="preserve">　</w:t>
            </w:r>
          </w:p>
        </w:tc>
        <w:tc>
          <w:tcPr>
            <w:tcW w:w="1208" w:type="dxa"/>
            <w:tcBorders>
              <w:top w:val="nil"/>
              <w:left w:val="nil"/>
              <w:bottom w:val="single" w:sz="4" w:space="0" w:color="auto"/>
              <w:right w:val="single" w:sz="4" w:space="0" w:color="auto"/>
            </w:tcBorders>
          </w:tcPr>
          <w:p w:rsidR="00E46B03" w:rsidRDefault="009F32E2">
            <w:pPr>
              <w:widowControl/>
              <w:jc w:val="right"/>
              <w:rPr>
                <w:rFonts w:ascii="Arial" w:hAnsi="Arial" w:cs="Arial"/>
                <w:color w:val="000000"/>
                <w:kern w:val="0"/>
                <w:sz w:val="20"/>
                <w:szCs w:val="20"/>
              </w:rPr>
            </w:pPr>
            <w:r>
              <w:rPr>
                <w:rFonts w:ascii="Arial" w:hAnsi="Arial" w:cs="Arial" w:hint="eastAsia"/>
                <w:color w:val="000000"/>
                <w:kern w:val="0"/>
                <w:sz w:val="20"/>
                <w:szCs w:val="20"/>
              </w:rPr>
              <w:t>0</w:t>
            </w:r>
            <w:r w:rsidR="00F02304">
              <w:rPr>
                <w:rFonts w:ascii="Arial" w:hAnsi="Arial" w:cs="Arial"/>
                <w:color w:val="000000"/>
                <w:kern w:val="0"/>
                <w:sz w:val="20"/>
                <w:szCs w:val="20"/>
              </w:rPr>
              <w:t xml:space="preserve">　</w:t>
            </w:r>
          </w:p>
        </w:tc>
        <w:tc>
          <w:tcPr>
            <w:tcW w:w="1183" w:type="dxa"/>
            <w:tcBorders>
              <w:top w:val="nil"/>
              <w:left w:val="nil"/>
              <w:bottom w:val="single" w:sz="4" w:space="0" w:color="auto"/>
              <w:right w:val="single" w:sz="4" w:space="0" w:color="auto"/>
            </w:tcBorders>
          </w:tcPr>
          <w:p w:rsidR="00E46B03" w:rsidRDefault="00F02304">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r w:rsidR="008413AE">
              <w:rPr>
                <w:rFonts w:ascii="Arial" w:hAnsi="Arial" w:cs="Arial" w:hint="eastAsia"/>
                <w:color w:val="000000"/>
                <w:kern w:val="0"/>
                <w:sz w:val="20"/>
                <w:szCs w:val="20"/>
              </w:rPr>
              <w:t>0.22</w:t>
            </w:r>
          </w:p>
        </w:tc>
      </w:tr>
    </w:tbl>
    <w:p w:rsidR="00E46B03" w:rsidRDefault="00F02304">
      <w:pPr>
        <w:sectPr w:rsidR="00E46B03">
          <w:pgSz w:w="16838" w:h="11906" w:orient="landscape"/>
          <w:pgMar w:top="1797" w:right="1440" w:bottom="1797" w:left="1440" w:header="851" w:footer="992" w:gutter="0"/>
          <w:pgNumType w:fmt="numberInDash"/>
          <w:cols w:space="720"/>
          <w:docGrid w:type="lines" w:linePitch="312"/>
        </w:sectPr>
      </w:pPr>
      <w:r>
        <w:rPr>
          <w:rFonts w:hint="eastAsia"/>
        </w:rPr>
        <w:t>注：本表反映部门本年度“三公”经费支出预决算情况。其中，</w:t>
      </w:r>
      <w:r>
        <w:rPr>
          <w:rFonts w:hint="eastAsia"/>
        </w:rPr>
        <w:t>2019</w:t>
      </w:r>
      <w:r>
        <w:rPr>
          <w:rFonts w:hint="eastAsia"/>
        </w:rPr>
        <w:t>年度预算数为“三公”经费年初预算数，决算数是包括当年一般公共预算财政拨款和以前年度结转资金安排的实际支出。</w:t>
      </w:r>
    </w:p>
    <w:p w:rsidR="00E46B03" w:rsidRDefault="00E46B03"/>
    <w:p w:rsidR="00E46B03" w:rsidRDefault="00E46B03"/>
    <w:tbl>
      <w:tblPr>
        <w:tblW w:w="12480" w:type="dxa"/>
        <w:jc w:val="center"/>
        <w:tblInd w:w="93" w:type="dxa"/>
        <w:tblLayout w:type="fixed"/>
        <w:tblLook w:val="04A0" w:firstRow="1" w:lastRow="0" w:firstColumn="1" w:lastColumn="0" w:noHBand="0" w:noVBand="1"/>
      </w:tblPr>
      <w:tblGrid>
        <w:gridCol w:w="1040"/>
        <w:gridCol w:w="1385"/>
        <w:gridCol w:w="765"/>
        <w:gridCol w:w="1040"/>
        <w:gridCol w:w="1040"/>
        <w:gridCol w:w="1040"/>
        <w:gridCol w:w="1040"/>
        <w:gridCol w:w="1040"/>
        <w:gridCol w:w="1040"/>
        <w:gridCol w:w="1040"/>
        <w:gridCol w:w="1020"/>
        <w:gridCol w:w="990"/>
      </w:tblGrid>
      <w:tr w:rsidR="00E46B03">
        <w:trPr>
          <w:trHeight w:val="570"/>
          <w:jc w:val="center"/>
        </w:trPr>
        <w:tc>
          <w:tcPr>
            <w:tcW w:w="12480" w:type="dxa"/>
            <w:gridSpan w:val="12"/>
            <w:tcBorders>
              <w:top w:val="nil"/>
              <w:left w:val="nil"/>
              <w:bottom w:val="nil"/>
              <w:right w:val="nil"/>
            </w:tcBorders>
            <w:vAlign w:val="bottom"/>
          </w:tcPr>
          <w:p w:rsidR="00E46B03" w:rsidRDefault="00F02304">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E46B03">
        <w:trPr>
          <w:trHeight w:val="285"/>
          <w:jc w:val="center"/>
        </w:trPr>
        <w:tc>
          <w:tcPr>
            <w:tcW w:w="1040" w:type="dxa"/>
            <w:tcBorders>
              <w:top w:val="nil"/>
              <w:left w:val="nil"/>
              <w:bottom w:val="nil"/>
              <w:right w:val="nil"/>
            </w:tcBorders>
            <w:vAlign w:val="bottom"/>
          </w:tcPr>
          <w:p w:rsidR="00E46B03" w:rsidRDefault="00E46B03">
            <w:pPr>
              <w:widowControl/>
              <w:jc w:val="left"/>
              <w:rPr>
                <w:rFonts w:ascii="仿宋_GB2312" w:hAnsi="宋体" w:cs="宋体"/>
                <w:kern w:val="0"/>
                <w:sz w:val="24"/>
              </w:rPr>
            </w:pPr>
          </w:p>
        </w:tc>
        <w:tc>
          <w:tcPr>
            <w:tcW w:w="1385" w:type="dxa"/>
            <w:tcBorders>
              <w:top w:val="nil"/>
              <w:left w:val="nil"/>
              <w:bottom w:val="nil"/>
              <w:right w:val="nil"/>
            </w:tcBorders>
            <w:vAlign w:val="bottom"/>
          </w:tcPr>
          <w:p w:rsidR="00E46B03" w:rsidRDefault="00E46B03">
            <w:pPr>
              <w:widowControl/>
              <w:jc w:val="left"/>
              <w:rPr>
                <w:rFonts w:ascii="仿宋_GB2312" w:hAnsi="宋体" w:cs="宋体"/>
                <w:kern w:val="0"/>
                <w:sz w:val="24"/>
              </w:rPr>
            </w:pPr>
          </w:p>
        </w:tc>
        <w:tc>
          <w:tcPr>
            <w:tcW w:w="765" w:type="dxa"/>
            <w:tcBorders>
              <w:top w:val="nil"/>
              <w:left w:val="nil"/>
              <w:bottom w:val="nil"/>
              <w:right w:val="nil"/>
            </w:tcBorders>
            <w:vAlign w:val="bottom"/>
          </w:tcPr>
          <w:p w:rsidR="00E46B03" w:rsidRDefault="00E46B03">
            <w:pPr>
              <w:widowControl/>
              <w:jc w:val="left"/>
              <w:rPr>
                <w:rFonts w:ascii="仿宋_GB2312" w:hAnsi="宋体" w:cs="宋体"/>
                <w:kern w:val="0"/>
                <w:sz w:val="24"/>
              </w:rPr>
            </w:pPr>
          </w:p>
        </w:tc>
        <w:tc>
          <w:tcPr>
            <w:tcW w:w="1040" w:type="dxa"/>
            <w:tcBorders>
              <w:top w:val="nil"/>
              <w:left w:val="nil"/>
              <w:bottom w:val="nil"/>
              <w:right w:val="nil"/>
            </w:tcBorders>
            <w:vAlign w:val="bottom"/>
          </w:tcPr>
          <w:p w:rsidR="00E46B03" w:rsidRDefault="00E46B03">
            <w:pPr>
              <w:widowControl/>
              <w:jc w:val="left"/>
              <w:rPr>
                <w:rFonts w:ascii="仿宋_GB2312" w:hAnsi="宋体" w:cs="宋体"/>
                <w:kern w:val="0"/>
                <w:sz w:val="24"/>
              </w:rPr>
            </w:pPr>
          </w:p>
        </w:tc>
        <w:tc>
          <w:tcPr>
            <w:tcW w:w="1040" w:type="dxa"/>
            <w:tcBorders>
              <w:top w:val="nil"/>
              <w:left w:val="nil"/>
              <w:bottom w:val="nil"/>
              <w:right w:val="nil"/>
            </w:tcBorders>
            <w:vAlign w:val="bottom"/>
          </w:tcPr>
          <w:p w:rsidR="00E46B03" w:rsidRDefault="00E46B03">
            <w:pPr>
              <w:widowControl/>
              <w:jc w:val="left"/>
              <w:rPr>
                <w:rFonts w:ascii="仿宋_GB2312" w:hAnsi="宋体" w:cs="宋体"/>
                <w:kern w:val="0"/>
                <w:sz w:val="24"/>
              </w:rPr>
            </w:pPr>
          </w:p>
        </w:tc>
        <w:tc>
          <w:tcPr>
            <w:tcW w:w="1040" w:type="dxa"/>
            <w:tcBorders>
              <w:top w:val="nil"/>
              <w:left w:val="nil"/>
              <w:bottom w:val="nil"/>
              <w:right w:val="nil"/>
            </w:tcBorders>
            <w:vAlign w:val="bottom"/>
          </w:tcPr>
          <w:p w:rsidR="00E46B03" w:rsidRDefault="00E46B03">
            <w:pPr>
              <w:widowControl/>
              <w:jc w:val="left"/>
              <w:rPr>
                <w:rFonts w:ascii="仿宋_GB2312" w:hAnsi="宋体" w:cs="宋体"/>
                <w:kern w:val="0"/>
                <w:sz w:val="24"/>
              </w:rPr>
            </w:pPr>
          </w:p>
        </w:tc>
        <w:tc>
          <w:tcPr>
            <w:tcW w:w="1040" w:type="dxa"/>
            <w:tcBorders>
              <w:top w:val="nil"/>
              <w:left w:val="nil"/>
              <w:bottom w:val="nil"/>
              <w:right w:val="nil"/>
            </w:tcBorders>
            <w:vAlign w:val="bottom"/>
          </w:tcPr>
          <w:p w:rsidR="00E46B03" w:rsidRDefault="00E46B03">
            <w:pPr>
              <w:widowControl/>
              <w:jc w:val="left"/>
              <w:rPr>
                <w:rFonts w:ascii="仿宋_GB2312" w:hAnsi="宋体" w:cs="宋体"/>
                <w:kern w:val="0"/>
                <w:sz w:val="24"/>
              </w:rPr>
            </w:pPr>
          </w:p>
        </w:tc>
        <w:tc>
          <w:tcPr>
            <w:tcW w:w="1040" w:type="dxa"/>
            <w:tcBorders>
              <w:top w:val="nil"/>
              <w:left w:val="nil"/>
              <w:bottom w:val="nil"/>
              <w:right w:val="nil"/>
            </w:tcBorders>
            <w:vAlign w:val="bottom"/>
          </w:tcPr>
          <w:p w:rsidR="00E46B03" w:rsidRDefault="00E46B03">
            <w:pPr>
              <w:widowControl/>
              <w:jc w:val="left"/>
              <w:rPr>
                <w:rFonts w:ascii="仿宋_GB2312" w:hAnsi="宋体" w:cs="宋体"/>
                <w:kern w:val="0"/>
                <w:sz w:val="24"/>
              </w:rPr>
            </w:pPr>
          </w:p>
        </w:tc>
        <w:tc>
          <w:tcPr>
            <w:tcW w:w="1040" w:type="dxa"/>
            <w:tcBorders>
              <w:top w:val="nil"/>
              <w:left w:val="nil"/>
              <w:bottom w:val="nil"/>
              <w:right w:val="nil"/>
            </w:tcBorders>
            <w:vAlign w:val="bottom"/>
          </w:tcPr>
          <w:p w:rsidR="00E46B03" w:rsidRDefault="00E46B03">
            <w:pPr>
              <w:widowControl/>
              <w:jc w:val="left"/>
              <w:rPr>
                <w:rFonts w:ascii="仿宋_GB2312" w:hAnsi="宋体" w:cs="宋体"/>
                <w:kern w:val="0"/>
                <w:sz w:val="24"/>
              </w:rPr>
            </w:pPr>
          </w:p>
        </w:tc>
        <w:tc>
          <w:tcPr>
            <w:tcW w:w="1040" w:type="dxa"/>
            <w:tcBorders>
              <w:top w:val="nil"/>
              <w:left w:val="nil"/>
              <w:bottom w:val="nil"/>
              <w:right w:val="nil"/>
            </w:tcBorders>
            <w:vAlign w:val="bottom"/>
          </w:tcPr>
          <w:p w:rsidR="00E46B03" w:rsidRDefault="00E46B03">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E46B03" w:rsidRDefault="00F02304">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E46B03">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E46B03">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E46B03" w:rsidRDefault="00E46B03">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6B03" w:rsidRDefault="00E46B03">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E46B03" w:rsidRDefault="00E46B03">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E46B03" w:rsidRDefault="00F02304">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E46B03">
        <w:trPr>
          <w:trHeight w:val="312"/>
          <w:jc w:val="center"/>
        </w:trPr>
        <w:tc>
          <w:tcPr>
            <w:tcW w:w="1040" w:type="dxa"/>
            <w:vMerge/>
            <w:tcBorders>
              <w:top w:val="single" w:sz="4" w:space="0" w:color="auto"/>
              <w:left w:val="single" w:sz="4" w:space="0" w:color="auto"/>
              <w:bottom w:val="nil"/>
              <w:right w:val="nil"/>
            </w:tcBorders>
            <w:vAlign w:val="center"/>
          </w:tcPr>
          <w:p w:rsidR="00E46B03" w:rsidRDefault="00E46B03">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E46B03" w:rsidRDefault="00E46B03">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E46B03" w:rsidRDefault="00E46B03">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E46B03" w:rsidRDefault="00E46B03">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E46B03" w:rsidRDefault="00E46B03">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E46B03" w:rsidRDefault="00E46B03">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E46B03" w:rsidRDefault="00E46B03">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E46B03" w:rsidRDefault="00E46B03">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E46B03" w:rsidRDefault="00E46B03">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E46B03" w:rsidRDefault="00E46B03">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E46B03" w:rsidRDefault="00E46B03">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E46B03" w:rsidRDefault="00E46B03">
            <w:pPr>
              <w:widowControl/>
              <w:jc w:val="left"/>
              <w:rPr>
                <w:rFonts w:ascii="宋体" w:hAnsi="宋体" w:cs="宋体"/>
                <w:color w:val="000000"/>
                <w:kern w:val="0"/>
                <w:sz w:val="22"/>
                <w:szCs w:val="22"/>
              </w:rPr>
            </w:pPr>
          </w:p>
        </w:tc>
      </w:tr>
      <w:tr w:rsidR="00E46B03">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46B03">
        <w:trPr>
          <w:trHeight w:val="285"/>
          <w:jc w:val="center"/>
        </w:trPr>
        <w:tc>
          <w:tcPr>
            <w:tcW w:w="1040" w:type="dxa"/>
            <w:tcBorders>
              <w:top w:val="nil"/>
              <w:left w:val="single" w:sz="4" w:space="0" w:color="auto"/>
              <w:bottom w:val="single" w:sz="4" w:space="0" w:color="auto"/>
              <w:right w:val="single" w:sz="4" w:space="0" w:color="auto"/>
            </w:tcBorders>
            <w:vAlign w:val="center"/>
          </w:tcPr>
          <w:p w:rsidR="00E46B03" w:rsidRDefault="00F02304">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46B03">
        <w:trPr>
          <w:trHeight w:val="285"/>
          <w:jc w:val="center"/>
        </w:trPr>
        <w:tc>
          <w:tcPr>
            <w:tcW w:w="1040" w:type="dxa"/>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46B03">
        <w:trPr>
          <w:trHeight w:val="285"/>
          <w:jc w:val="center"/>
        </w:trPr>
        <w:tc>
          <w:tcPr>
            <w:tcW w:w="1040" w:type="dxa"/>
            <w:tcBorders>
              <w:top w:val="nil"/>
              <w:left w:val="single" w:sz="4" w:space="0" w:color="auto"/>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46B03">
        <w:trPr>
          <w:trHeight w:val="285"/>
          <w:jc w:val="center"/>
        </w:trPr>
        <w:tc>
          <w:tcPr>
            <w:tcW w:w="1040" w:type="dxa"/>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46B03">
        <w:trPr>
          <w:trHeight w:val="285"/>
          <w:jc w:val="center"/>
        </w:trPr>
        <w:tc>
          <w:tcPr>
            <w:tcW w:w="1040" w:type="dxa"/>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46B03">
        <w:trPr>
          <w:trHeight w:val="285"/>
          <w:jc w:val="center"/>
        </w:trPr>
        <w:tc>
          <w:tcPr>
            <w:tcW w:w="1040" w:type="dxa"/>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46B03">
        <w:trPr>
          <w:trHeight w:val="285"/>
          <w:jc w:val="center"/>
        </w:trPr>
        <w:tc>
          <w:tcPr>
            <w:tcW w:w="1040" w:type="dxa"/>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46B03">
        <w:trPr>
          <w:trHeight w:val="285"/>
          <w:jc w:val="center"/>
        </w:trPr>
        <w:tc>
          <w:tcPr>
            <w:tcW w:w="1040" w:type="dxa"/>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46B03">
        <w:trPr>
          <w:trHeight w:val="285"/>
          <w:jc w:val="center"/>
        </w:trPr>
        <w:tc>
          <w:tcPr>
            <w:tcW w:w="1040" w:type="dxa"/>
            <w:tcBorders>
              <w:top w:val="nil"/>
              <w:left w:val="single" w:sz="4" w:space="0" w:color="auto"/>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E46B03" w:rsidRDefault="00F0230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E46B03" w:rsidRDefault="00F02304">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E46B03" w:rsidRDefault="00F02304">
      <w:pPr>
        <w:spacing w:line="560" w:lineRule="exact"/>
        <w:rPr>
          <w:rFonts w:ascii="仿宋_GB2312" w:eastAsia="仿宋_GB2312"/>
          <w:b/>
          <w:sz w:val="32"/>
          <w:szCs w:val="32"/>
        </w:rPr>
        <w:sectPr w:rsidR="00E46B03">
          <w:pgSz w:w="16838" w:h="11906" w:orient="landscape"/>
          <w:pgMar w:top="1797" w:right="1440" w:bottom="1797" w:left="1440" w:header="851" w:footer="992" w:gutter="0"/>
          <w:pgNumType w:fmt="numberInDash"/>
          <w:cols w:space="720"/>
          <w:docGrid w:type="lines" w:linePitch="312"/>
        </w:sectPr>
      </w:pPr>
      <w:r>
        <w:rPr>
          <w:rFonts w:hint="eastAsia"/>
        </w:rPr>
        <w:t>注：本表反映部门本年度政府性基金预算财政拨款收入支出及结转和结余情况。</w:t>
      </w:r>
      <w:r w:rsidR="002D7160">
        <w:rPr>
          <w:rFonts w:hint="eastAsia"/>
        </w:rPr>
        <w:t>中国民主同盟柳州市委员会</w:t>
      </w:r>
      <w:r w:rsidR="002D7160" w:rsidRPr="002D7160">
        <w:rPr>
          <w:rFonts w:hint="eastAsia"/>
        </w:rPr>
        <w:t>没有</w:t>
      </w:r>
      <w:r w:rsidR="005912C0">
        <w:rPr>
          <w:rFonts w:hint="eastAsia"/>
        </w:rPr>
        <w:t>政府性基金</w:t>
      </w:r>
      <w:r w:rsidR="002D7160" w:rsidRPr="002D7160">
        <w:rPr>
          <w:rFonts w:hint="eastAsia"/>
        </w:rPr>
        <w:t>收入，也没有</w:t>
      </w:r>
      <w:r w:rsidR="005912C0">
        <w:rPr>
          <w:rFonts w:hint="eastAsia"/>
        </w:rPr>
        <w:t>政府性基金</w:t>
      </w:r>
      <w:r w:rsidR="002D7160" w:rsidRPr="002D7160">
        <w:rPr>
          <w:rFonts w:hint="eastAsia"/>
        </w:rPr>
        <w:t>安排的支出，故本表无数据</w:t>
      </w:r>
      <w:r w:rsidR="002D7160">
        <w:rPr>
          <w:rFonts w:hint="eastAsia"/>
        </w:rPr>
        <w:t>。</w:t>
      </w:r>
    </w:p>
    <w:p w:rsidR="00E46B03" w:rsidRDefault="00F02304">
      <w:pPr>
        <w:spacing w:line="560" w:lineRule="exact"/>
        <w:rPr>
          <w:rFonts w:ascii="仿宋_GB2312" w:eastAsia="仿宋_GB2312"/>
          <w:b/>
          <w:sz w:val="32"/>
          <w:szCs w:val="32"/>
        </w:rPr>
      </w:pPr>
      <w:r>
        <w:rPr>
          <w:rFonts w:ascii="仿宋_GB2312" w:eastAsia="仿宋_GB2312" w:hint="eastAsia"/>
          <w:b/>
          <w:sz w:val="32"/>
          <w:szCs w:val="32"/>
        </w:rPr>
        <w:lastRenderedPageBreak/>
        <w:t>第三部分：</w:t>
      </w:r>
      <w:r w:rsidR="008413AE">
        <w:rPr>
          <w:rFonts w:ascii="仿宋_GB2312" w:eastAsia="仿宋_GB2312" w:hAnsi="黑体" w:hint="eastAsia"/>
          <w:b/>
          <w:bCs/>
          <w:color w:val="000000"/>
          <w:sz w:val="32"/>
          <w:szCs w:val="32"/>
        </w:rPr>
        <w:t>中国民主同盟柳州市委员会</w:t>
      </w:r>
      <w:r>
        <w:rPr>
          <w:rFonts w:ascii="仿宋_GB2312" w:eastAsia="仿宋_GB2312" w:hint="eastAsia"/>
          <w:b/>
          <w:sz w:val="32"/>
          <w:szCs w:val="32"/>
        </w:rPr>
        <w:t>2019年度部门决算情况说明</w:t>
      </w:r>
    </w:p>
    <w:p w:rsidR="00E46B03" w:rsidRDefault="00F02304" w:rsidP="007A284B">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2019</w:t>
      </w:r>
      <w:r>
        <w:rPr>
          <w:rFonts w:ascii="仿宋_GB2312" w:eastAsia="仿宋_GB2312" w:cs="仿宋_GB2312" w:hint="eastAsia"/>
          <w:b/>
          <w:kern w:val="0"/>
          <w:sz w:val="32"/>
          <w:szCs w:val="32"/>
        </w:rPr>
        <w:t>年度收入支出决算总体情况</w:t>
      </w:r>
    </w:p>
    <w:p w:rsidR="00E46B03" w:rsidRDefault="00F02304" w:rsidP="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2019年度收入总计</w:t>
      </w:r>
      <w:r w:rsidR="007A284B">
        <w:rPr>
          <w:rFonts w:ascii="仿宋_GB2312" w:eastAsia="仿宋_GB2312" w:cs="仿宋_GB2312" w:hint="eastAsia"/>
          <w:bCs/>
          <w:kern w:val="0"/>
          <w:sz w:val="32"/>
          <w:szCs w:val="32"/>
        </w:rPr>
        <w:t>290.48</w:t>
      </w:r>
      <w:bookmarkStart w:id="0" w:name="_GoBack"/>
      <w:bookmarkEnd w:id="0"/>
      <w:r>
        <w:rPr>
          <w:rFonts w:ascii="仿宋_GB2312" w:eastAsia="仿宋_GB2312" w:cs="仿宋_GB2312" w:hint="eastAsia"/>
          <w:bCs/>
          <w:kern w:val="0"/>
          <w:sz w:val="32"/>
          <w:szCs w:val="32"/>
        </w:rPr>
        <w:t>万元，支出总计</w:t>
      </w:r>
      <w:r w:rsidR="008413AE">
        <w:rPr>
          <w:rFonts w:ascii="仿宋_GB2312" w:eastAsia="仿宋_GB2312" w:cs="仿宋_GB2312" w:hint="eastAsia"/>
          <w:bCs/>
          <w:kern w:val="0"/>
          <w:sz w:val="32"/>
          <w:szCs w:val="32"/>
        </w:rPr>
        <w:t>290.48</w:t>
      </w:r>
      <w:r>
        <w:rPr>
          <w:rFonts w:ascii="仿宋_GB2312" w:eastAsia="仿宋_GB2312" w:cs="仿宋_GB2312" w:hint="eastAsia"/>
          <w:bCs/>
          <w:kern w:val="0"/>
          <w:sz w:val="32"/>
          <w:szCs w:val="32"/>
        </w:rPr>
        <w:t>万元，与2018年相比，</w:t>
      </w:r>
      <w:r w:rsidR="008413AE">
        <w:rPr>
          <w:rFonts w:ascii="仿宋_GB2312" w:eastAsia="仿宋_GB2312" w:cs="仿宋_GB2312" w:hint="eastAsia"/>
          <w:bCs/>
          <w:kern w:val="0"/>
          <w:sz w:val="32"/>
          <w:szCs w:val="32"/>
        </w:rPr>
        <w:t>收入增加41.28万元，增长16.67%；支出增加41.52</w:t>
      </w:r>
      <w:r w:rsidR="00DF0D5F">
        <w:rPr>
          <w:rFonts w:ascii="仿宋_GB2312" w:eastAsia="仿宋_GB2312" w:cs="仿宋_GB2312" w:hint="eastAsia"/>
          <w:bCs/>
          <w:kern w:val="0"/>
          <w:sz w:val="32"/>
          <w:szCs w:val="32"/>
        </w:rPr>
        <w:t>万元</w:t>
      </w:r>
      <w:r w:rsidR="008413AE">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增长</w:t>
      </w:r>
      <w:r w:rsidR="008413AE">
        <w:rPr>
          <w:rFonts w:ascii="仿宋_GB2312" w:eastAsia="仿宋_GB2312" w:cs="仿宋_GB2312" w:hint="eastAsia"/>
          <w:bCs/>
          <w:kern w:val="0"/>
          <w:sz w:val="32"/>
          <w:szCs w:val="32"/>
        </w:rPr>
        <w:t>16.67</w:t>
      </w:r>
      <w:r>
        <w:rPr>
          <w:rFonts w:ascii="仿宋_GB2312" w:eastAsia="仿宋_GB2312" w:cs="仿宋_GB2312" w:hint="eastAsia"/>
          <w:bCs/>
          <w:kern w:val="0"/>
          <w:sz w:val="32"/>
          <w:szCs w:val="32"/>
        </w:rPr>
        <w:t>%</w:t>
      </w:r>
      <w:r w:rsidR="00EA05B6">
        <w:rPr>
          <w:rFonts w:ascii="仿宋_GB2312" w:eastAsia="仿宋_GB2312" w:cs="仿宋_GB2312" w:hint="eastAsia"/>
          <w:bCs/>
          <w:kern w:val="0"/>
          <w:sz w:val="32"/>
          <w:szCs w:val="32"/>
        </w:rPr>
        <w:t>。</w:t>
      </w:r>
    </w:p>
    <w:p w:rsidR="00E46B03" w:rsidRDefault="00F02304" w:rsidP="007A284B">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2019</w:t>
      </w:r>
      <w:r>
        <w:rPr>
          <w:rFonts w:ascii="仿宋_GB2312" w:eastAsia="仿宋_GB2312" w:cs="仿宋_GB2312" w:hint="eastAsia"/>
          <w:b/>
          <w:kern w:val="0"/>
          <w:sz w:val="32"/>
          <w:szCs w:val="32"/>
        </w:rPr>
        <w:t>年度收入决算情况</w:t>
      </w:r>
    </w:p>
    <w:p w:rsidR="00E46B03" w:rsidRDefault="00F02304">
      <w:pPr>
        <w:autoSpaceDE w:val="0"/>
        <w:autoSpaceDN w:val="0"/>
        <w:adjustRightInd w:val="0"/>
        <w:spacing w:line="56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sidR="008413AE">
        <w:rPr>
          <w:rFonts w:ascii="仿宋_GB2312" w:eastAsia="仿宋_GB2312" w:cs="仿宋_GB2312" w:hint="eastAsia"/>
          <w:bCs/>
          <w:kern w:val="0"/>
          <w:sz w:val="32"/>
          <w:szCs w:val="32"/>
        </w:rPr>
        <w:t>288.89</w:t>
      </w:r>
      <w:r>
        <w:rPr>
          <w:rFonts w:ascii="仿宋_GB2312" w:eastAsia="仿宋_GB2312" w:cs="仿宋_GB2312" w:hint="eastAsia"/>
          <w:bCs/>
          <w:kern w:val="0"/>
          <w:sz w:val="32"/>
          <w:szCs w:val="32"/>
        </w:rPr>
        <w:t>万元（逐项说明）</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sidR="008413AE">
        <w:rPr>
          <w:rFonts w:ascii="仿宋_GB2312" w:eastAsia="仿宋_GB2312" w:cs="仿宋_GB2312" w:hint="eastAsia"/>
          <w:bCs/>
          <w:kern w:val="0"/>
          <w:sz w:val="32"/>
          <w:szCs w:val="32"/>
        </w:rPr>
        <w:t>288.89</w:t>
      </w:r>
      <w:r>
        <w:rPr>
          <w:rFonts w:ascii="仿宋_GB2312" w:eastAsia="仿宋_GB2312" w:cs="仿宋_GB2312" w:hint="eastAsia"/>
          <w:bCs/>
          <w:kern w:val="0"/>
          <w:sz w:val="32"/>
          <w:szCs w:val="32"/>
        </w:rPr>
        <w:t>万元；占比</w:t>
      </w:r>
      <w:r w:rsidR="008413AE">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；政府基金预算财政拨款收入</w:t>
      </w:r>
      <w:r w:rsidR="008413A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8413A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；上级补助收入</w:t>
      </w:r>
      <w:r w:rsidR="008413A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8413A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；事业收入</w:t>
      </w:r>
      <w:r w:rsidR="008413A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8413A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；事业单位经营收入</w:t>
      </w:r>
      <w:r w:rsidR="008413A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8413A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；其他收入</w:t>
      </w:r>
      <w:r w:rsidR="00EA05B6">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8413A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w:t>
      </w:r>
    </w:p>
    <w:p w:rsidR="00E46B03" w:rsidRDefault="00F02304" w:rsidP="007A284B">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2019</w:t>
      </w:r>
      <w:r>
        <w:rPr>
          <w:rFonts w:ascii="仿宋_GB2312" w:eastAsia="仿宋_GB2312" w:cs="仿宋_GB2312" w:hint="eastAsia"/>
          <w:b/>
          <w:kern w:val="0"/>
          <w:sz w:val="32"/>
          <w:szCs w:val="32"/>
        </w:rPr>
        <w:t>年度支出决算情况</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本年支出合计 </w:t>
      </w:r>
      <w:r w:rsidR="00EA05B6">
        <w:rPr>
          <w:rFonts w:ascii="仿宋_GB2312" w:eastAsia="仿宋_GB2312" w:cs="仿宋_GB2312" w:hint="eastAsia"/>
          <w:bCs/>
          <w:kern w:val="0"/>
          <w:sz w:val="32"/>
          <w:szCs w:val="32"/>
        </w:rPr>
        <w:t>290.48</w:t>
      </w:r>
      <w:r>
        <w:rPr>
          <w:rFonts w:ascii="仿宋_GB2312" w:eastAsia="仿宋_GB2312" w:cs="仿宋_GB2312" w:hint="eastAsia"/>
          <w:bCs/>
          <w:kern w:val="0"/>
          <w:sz w:val="32"/>
          <w:szCs w:val="32"/>
        </w:rPr>
        <w:t>万元（逐项说明），其中：基本支出</w:t>
      </w:r>
      <w:r w:rsidR="00EA05B6">
        <w:rPr>
          <w:rFonts w:ascii="仿宋_GB2312" w:eastAsia="仿宋_GB2312" w:cs="仿宋_GB2312" w:hint="eastAsia"/>
          <w:bCs/>
          <w:kern w:val="0"/>
          <w:sz w:val="32"/>
          <w:szCs w:val="32"/>
        </w:rPr>
        <w:t>264.22</w:t>
      </w:r>
      <w:r>
        <w:rPr>
          <w:rFonts w:ascii="仿宋_GB2312" w:eastAsia="仿宋_GB2312" w:cs="仿宋_GB2312" w:hint="eastAsia"/>
          <w:bCs/>
          <w:kern w:val="0"/>
          <w:sz w:val="32"/>
          <w:szCs w:val="32"/>
        </w:rPr>
        <w:t>万元，占</w:t>
      </w:r>
      <w:r w:rsidR="00EA05B6">
        <w:rPr>
          <w:rFonts w:ascii="仿宋_GB2312" w:eastAsia="仿宋_GB2312" w:cs="仿宋_GB2312" w:hint="eastAsia"/>
          <w:bCs/>
          <w:kern w:val="0"/>
          <w:sz w:val="32"/>
          <w:szCs w:val="32"/>
        </w:rPr>
        <w:t>90.96</w:t>
      </w:r>
      <w:r>
        <w:rPr>
          <w:rFonts w:ascii="仿宋_GB2312" w:eastAsia="仿宋_GB2312" w:cs="仿宋_GB2312" w:hint="eastAsia"/>
          <w:bCs/>
          <w:kern w:val="0"/>
          <w:sz w:val="32"/>
          <w:szCs w:val="32"/>
        </w:rPr>
        <w:t>%；项目支出</w:t>
      </w:r>
      <w:r w:rsidR="00EA05B6">
        <w:rPr>
          <w:rFonts w:ascii="仿宋_GB2312" w:eastAsia="仿宋_GB2312" w:cs="仿宋_GB2312" w:hint="eastAsia"/>
          <w:bCs/>
          <w:kern w:val="0"/>
          <w:sz w:val="32"/>
          <w:szCs w:val="32"/>
        </w:rPr>
        <w:t>26.26</w:t>
      </w:r>
      <w:r>
        <w:rPr>
          <w:rFonts w:ascii="仿宋_GB2312" w:eastAsia="仿宋_GB2312" w:cs="仿宋_GB2312" w:hint="eastAsia"/>
          <w:bCs/>
          <w:kern w:val="0"/>
          <w:sz w:val="32"/>
          <w:szCs w:val="32"/>
        </w:rPr>
        <w:t>万元， 占</w:t>
      </w:r>
      <w:r w:rsidR="00EA05B6">
        <w:rPr>
          <w:rFonts w:ascii="仿宋_GB2312" w:eastAsia="仿宋_GB2312" w:cs="仿宋_GB2312" w:hint="eastAsia"/>
          <w:bCs/>
          <w:kern w:val="0"/>
          <w:sz w:val="32"/>
          <w:szCs w:val="32"/>
        </w:rPr>
        <w:t>9.04</w:t>
      </w:r>
      <w:r>
        <w:rPr>
          <w:rFonts w:ascii="仿宋_GB2312" w:eastAsia="仿宋_GB2312" w:cs="仿宋_GB2312" w:hint="eastAsia"/>
          <w:bCs/>
          <w:kern w:val="0"/>
          <w:sz w:val="32"/>
          <w:szCs w:val="32"/>
        </w:rPr>
        <w:t>%；经营支出</w:t>
      </w:r>
      <w:r w:rsidR="00EA05B6">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EA05B6">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w:t>
      </w:r>
      <w:r w:rsidR="00EA05B6">
        <w:rPr>
          <w:rFonts w:ascii="仿宋_GB2312" w:eastAsia="仿宋_GB2312" w:cs="仿宋_GB2312" w:hint="eastAsia"/>
          <w:bCs/>
          <w:kern w:val="0"/>
          <w:sz w:val="32"/>
          <w:szCs w:val="32"/>
        </w:rPr>
        <w:t>。</w:t>
      </w:r>
    </w:p>
    <w:p w:rsidR="00E46B03" w:rsidRDefault="00F02304" w:rsidP="007A284B">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2019</w:t>
      </w:r>
      <w:r>
        <w:rPr>
          <w:rFonts w:ascii="仿宋_GB2312" w:eastAsia="仿宋_GB2312" w:cs="仿宋_GB2312" w:hint="eastAsia"/>
          <w:b/>
          <w:kern w:val="0"/>
          <w:sz w:val="32"/>
          <w:szCs w:val="32"/>
        </w:rPr>
        <w:t>年度财政拨款收入支出决算情况</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2019年度财政拨款收、支总决算 </w:t>
      </w:r>
      <w:r w:rsidR="00EA05B6">
        <w:rPr>
          <w:rFonts w:ascii="仿宋_GB2312" w:eastAsia="仿宋_GB2312" w:cs="仿宋_GB2312" w:hint="eastAsia"/>
          <w:bCs/>
          <w:kern w:val="0"/>
          <w:sz w:val="32"/>
          <w:szCs w:val="32"/>
        </w:rPr>
        <w:t>288.89</w:t>
      </w:r>
      <w:r>
        <w:rPr>
          <w:rFonts w:ascii="仿宋_GB2312" w:eastAsia="仿宋_GB2312" w:cs="仿宋_GB2312" w:hint="eastAsia"/>
          <w:bCs/>
          <w:kern w:val="0"/>
          <w:sz w:val="32"/>
          <w:szCs w:val="32"/>
        </w:rPr>
        <w:t>万元、</w:t>
      </w:r>
      <w:r w:rsidR="00EA05B6">
        <w:rPr>
          <w:rFonts w:ascii="仿宋_GB2312" w:eastAsia="仿宋_GB2312" w:cs="仿宋_GB2312" w:hint="eastAsia"/>
          <w:bCs/>
          <w:kern w:val="0"/>
          <w:sz w:val="32"/>
          <w:szCs w:val="32"/>
        </w:rPr>
        <w:t>290.48</w:t>
      </w:r>
      <w:r>
        <w:rPr>
          <w:rFonts w:ascii="仿宋_GB2312" w:eastAsia="仿宋_GB2312" w:cs="仿宋_GB2312" w:hint="eastAsia"/>
          <w:bCs/>
          <w:kern w:val="0"/>
          <w:sz w:val="32"/>
          <w:szCs w:val="32"/>
        </w:rPr>
        <w:t>万元。与 2018 年相比，财政拨款</w:t>
      </w:r>
      <w:r w:rsidR="00EA05B6">
        <w:rPr>
          <w:rFonts w:ascii="仿宋_GB2312" w:eastAsia="仿宋_GB2312" w:cs="仿宋_GB2312" w:hint="eastAsia"/>
          <w:bCs/>
          <w:kern w:val="0"/>
          <w:sz w:val="32"/>
          <w:szCs w:val="32"/>
        </w:rPr>
        <w:t>收入增加41.28万元，增长16.67%；支出增加41.52，增长16.67%</w:t>
      </w:r>
      <w:r>
        <w:rPr>
          <w:rFonts w:ascii="仿宋_GB2312" w:eastAsia="仿宋_GB2312" w:cs="仿宋_GB2312" w:hint="eastAsia"/>
          <w:bCs/>
          <w:kern w:val="0"/>
          <w:sz w:val="32"/>
          <w:szCs w:val="32"/>
        </w:rPr>
        <w:t>。</w:t>
      </w:r>
    </w:p>
    <w:p w:rsidR="00E46B03" w:rsidRDefault="00F02304" w:rsidP="007A284B">
      <w:pPr>
        <w:autoSpaceDE w:val="0"/>
        <w:autoSpaceDN w:val="0"/>
        <w:adjustRightInd w:val="0"/>
        <w:spacing w:line="56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2019</w:t>
      </w:r>
      <w:r>
        <w:rPr>
          <w:rFonts w:eastAsia="仿宋_GB2312" w:hint="eastAsia"/>
          <w:b/>
          <w:kern w:val="0"/>
          <w:sz w:val="32"/>
          <w:szCs w:val="32"/>
        </w:rPr>
        <w:t>年度一般公共预算财政拨款支出决算情况</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部门 2019年度财政拨款支出</w:t>
      </w:r>
      <w:r w:rsidR="00DF0D5F">
        <w:rPr>
          <w:rFonts w:ascii="仿宋_GB2312" w:eastAsia="仿宋_GB2312" w:cs="仿宋_GB2312" w:hint="eastAsia"/>
          <w:bCs/>
          <w:kern w:val="0"/>
          <w:sz w:val="32"/>
          <w:szCs w:val="32"/>
        </w:rPr>
        <w:t>290.48</w:t>
      </w:r>
      <w:r>
        <w:rPr>
          <w:rFonts w:ascii="仿宋_GB2312" w:eastAsia="仿宋_GB2312" w:cs="仿宋_GB2312" w:hint="eastAsia"/>
          <w:bCs/>
          <w:kern w:val="0"/>
          <w:sz w:val="32"/>
          <w:szCs w:val="32"/>
        </w:rPr>
        <w:t>万元，占本年支出合计的</w:t>
      </w:r>
      <w:r w:rsidR="00DF0D5F">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%。与 2018 年相比，财政拨款支出</w:t>
      </w:r>
      <w:r w:rsidR="00DF0D5F">
        <w:rPr>
          <w:rFonts w:ascii="仿宋_GB2312" w:eastAsia="仿宋_GB2312" w:cs="仿宋_GB2312" w:hint="eastAsia"/>
          <w:bCs/>
          <w:kern w:val="0"/>
          <w:sz w:val="32"/>
          <w:szCs w:val="32"/>
        </w:rPr>
        <w:t>增加41.52万</w:t>
      </w:r>
      <w:r w:rsidR="00DF0D5F">
        <w:rPr>
          <w:rFonts w:ascii="仿宋_GB2312" w:eastAsia="仿宋_GB2312" w:cs="仿宋_GB2312" w:hint="eastAsia"/>
          <w:bCs/>
          <w:kern w:val="0"/>
          <w:sz w:val="32"/>
          <w:szCs w:val="32"/>
        </w:rPr>
        <w:lastRenderedPageBreak/>
        <w:t>元，增长16.67%</w:t>
      </w:r>
      <w:r>
        <w:rPr>
          <w:rFonts w:ascii="仿宋_GB2312" w:eastAsia="仿宋_GB2312" w:cs="仿宋_GB2312" w:hint="eastAsia"/>
          <w:bCs/>
          <w:kern w:val="0"/>
          <w:sz w:val="32"/>
          <w:szCs w:val="32"/>
        </w:rPr>
        <w:t>。</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（二）财政拨款支出决算结构情况（根据公开表格作表述）</w:t>
      </w:r>
    </w:p>
    <w:p w:rsidR="00E46B03" w:rsidRDefault="00F02304">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 年度财政拨款支出</w:t>
      </w:r>
      <w:r w:rsidR="00E608A3">
        <w:rPr>
          <w:rFonts w:ascii="仿宋_GB2312" w:eastAsia="仿宋_GB2312" w:cs="仿宋_GB2312" w:hint="eastAsia"/>
          <w:bCs/>
          <w:kern w:val="0"/>
          <w:sz w:val="32"/>
          <w:szCs w:val="32"/>
        </w:rPr>
        <w:t>290.48</w:t>
      </w:r>
      <w:r>
        <w:rPr>
          <w:rFonts w:ascii="仿宋_GB2312" w:eastAsia="仿宋_GB2312" w:cs="仿宋_GB2312" w:hint="eastAsia"/>
          <w:bCs/>
          <w:kern w:val="0"/>
          <w:sz w:val="32"/>
          <w:szCs w:val="32"/>
        </w:rPr>
        <w:t xml:space="preserve">万元，主要用于以下方面：一般公共服务（类）支出 </w:t>
      </w:r>
      <w:r w:rsidR="00E608A3">
        <w:rPr>
          <w:rFonts w:ascii="仿宋_GB2312" w:eastAsia="仿宋_GB2312" w:cs="仿宋_GB2312" w:hint="eastAsia"/>
          <w:bCs/>
          <w:kern w:val="0"/>
          <w:sz w:val="32"/>
          <w:szCs w:val="32"/>
        </w:rPr>
        <w:t>203.79</w:t>
      </w:r>
      <w:r>
        <w:rPr>
          <w:rFonts w:ascii="仿宋_GB2312" w:eastAsia="仿宋_GB2312" w:cs="仿宋_GB2312" w:hint="eastAsia"/>
          <w:bCs/>
          <w:kern w:val="0"/>
          <w:sz w:val="32"/>
          <w:szCs w:val="32"/>
        </w:rPr>
        <w:t>万元， 占</w:t>
      </w:r>
      <w:r w:rsidR="00E608A3">
        <w:rPr>
          <w:rFonts w:ascii="仿宋_GB2312" w:eastAsia="仿宋_GB2312" w:cs="仿宋_GB2312" w:hint="eastAsia"/>
          <w:bCs/>
          <w:kern w:val="0"/>
          <w:sz w:val="32"/>
          <w:szCs w:val="32"/>
        </w:rPr>
        <w:t>70.16</w:t>
      </w:r>
      <w:r>
        <w:rPr>
          <w:rFonts w:ascii="仿宋_GB2312" w:eastAsia="仿宋_GB2312" w:cs="仿宋_GB2312" w:hint="eastAsia"/>
          <w:bCs/>
          <w:kern w:val="0"/>
          <w:sz w:val="32"/>
          <w:szCs w:val="32"/>
        </w:rPr>
        <w:t>%； 教育（类）支出</w:t>
      </w:r>
      <w:r w:rsidR="00E608A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E608A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%；科学技术（类） 支出</w:t>
      </w:r>
      <w:r w:rsidR="00E608A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 xml:space="preserve">万元，占 </w:t>
      </w:r>
      <w:r w:rsidR="00E608A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%；文化体育与传媒（类）支出</w:t>
      </w:r>
      <w:r w:rsidR="00E608A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E608A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%；社会保障和就业（类）支出</w:t>
      </w:r>
      <w:r w:rsidR="00E608A3">
        <w:rPr>
          <w:rFonts w:ascii="仿宋_GB2312" w:eastAsia="仿宋_GB2312" w:cs="仿宋_GB2312" w:hint="eastAsia"/>
          <w:bCs/>
          <w:kern w:val="0"/>
          <w:sz w:val="32"/>
          <w:szCs w:val="32"/>
        </w:rPr>
        <w:t>45.56</w:t>
      </w:r>
      <w:r>
        <w:rPr>
          <w:rFonts w:ascii="仿宋_GB2312" w:eastAsia="仿宋_GB2312" w:cs="仿宋_GB2312" w:hint="eastAsia"/>
          <w:bCs/>
          <w:kern w:val="0"/>
          <w:sz w:val="32"/>
          <w:szCs w:val="32"/>
        </w:rPr>
        <w:t xml:space="preserve">万元，占 </w:t>
      </w:r>
      <w:r w:rsidR="00E608A3">
        <w:rPr>
          <w:rFonts w:ascii="仿宋_GB2312" w:eastAsia="仿宋_GB2312" w:cs="仿宋_GB2312" w:hint="eastAsia"/>
          <w:bCs/>
          <w:kern w:val="0"/>
          <w:sz w:val="32"/>
          <w:szCs w:val="32"/>
        </w:rPr>
        <w:t>15.68</w:t>
      </w:r>
      <w:r>
        <w:rPr>
          <w:rFonts w:ascii="仿宋_GB2312" w:eastAsia="仿宋_GB2312" w:cs="仿宋_GB2312" w:hint="eastAsia"/>
          <w:bCs/>
          <w:kern w:val="0"/>
          <w:sz w:val="32"/>
          <w:szCs w:val="32"/>
        </w:rPr>
        <w:t>%；农林水（类）支出</w:t>
      </w:r>
      <w:r w:rsidR="00E608A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E608A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w:t>
      </w:r>
      <w:r w:rsidR="00E608A3">
        <w:rPr>
          <w:rFonts w:ascii="仿宋_GB2312" w:eastAsia="仿宋_GB2312" w:cs="仿宋_GB2312" w:hint="eastAsia"/>
          <w:bCs/>
          <w:kern w:val="0"/>
          <w:sz w:val="32"/>
          <w:szCs w:val="32"/>
        </w:rPr>
        <w:t>卫生健康支出25.66万元，占8.83%；</w:t>
      </w:r>
      <w:r>
        <w:rPr>
          <w:rFonts w:ascii="仿宋_GB2312" w:eastAsia="仿宋_GB2312" w:cs="仿宋_GB2312" w:hint="eastAsia"/>
          <w:bCs/>
          <w:kern w:val="0"/>
          <w:sz w:val="32"/>
          <w:szCs w:val="32"/>
        </w:rPr>
        <w:t>住房保障（类）支出</w:t>
      </w:r>
      <w:r w:rsidR="00E608A3">
        <w:rPr>
          <w:rFonts w:ascii="仿宋_GB2312" w:eastAsia="仿宋_GB2312" w:cs="仿宋_GB2312" w:hint="eastAsia"/>
          <w:bCs/>
          <w:kern w:val="0"/>
          <w:sz w:val="32"/>
          <w:szCs w:val="32"/>
        </w:rPr>
        <w:t>15.47</w:t>
      </w:r>
      <w:r>
        <w:rPr>
          <w:rFonts w:ascii="仿宋_GB2312" w:eastAsia="仿宋_GB2312" w:cs="仿宋_GB2312" w:hint="eastAsia"/>
          <w:bCs/>
          <w:kern w:val="0"/>
          <w:sz w:val="32"/>
          <w:szCs w:val="32"/>
        </w:rPr>
        <w:t>万元，占</w:t>
      </w:r>
      <w:r w:rsidR="00E608A3">
        <w:rPr>
          <w:rFonts w:ascii="仿宋_GB2312" w:eastAsia="仿宋_GB2312" w:cs="仿宋_GB2312" w:hint="eastAsia"/>
          <w:bCs/>
          <w:kern w:val="0"/>
          <w:sz w:val="32"/>
          <w:szCs w:val="32"/>
        </w:rPr>
        <w:t>5.33</w:t>
      </w:r>
      <w:r>
        <w:rPr>
          <w:rFonts w:ascii="仿宋_GB2312" w:eastAsia="仿宋_GB2312" w:cs="仿宋_GB2312" w:hint="eastAsia"/>
          <w:bCs/>
          <w:kern w:val="0"/>
          <w:sz w:val="32"/>
          <w:szCs w:val="32"/>
        </w:rPr>
        <w:t>%</w:t>
      </w:r>
      <w:r w:rsidR="00E608A3">
        <w:rPr>
          <w:rFonts w:ascii="仿宋_GB2312" w:eastAsia="仿宋_GB2312" w:cs="仿宋_GB2312" w:hint="eastAsia"/>
          <w:bCs/>
          <w:kern w:val="0"/>
          <w:sz w:val="32"/>
          <w:szCs w:val="32"/>
        </w:rPr>
        <w:t>。</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 年度财政拨款支出年初预算为</w:t>
      </w:r>
      <w:r w:rsidR="001E42A3">
        <w:rPr>
          <w:rFonts w:ascii="仿宋_GB2312" w:eastAsia="仿宋_GB2312" w:cs="仿宋_GB2312" w:hint="eastAsia"/>
          <w:bCs/>
          <w:kern w:val="0"/>
          <w:sz w:val="32"/>
          <w:szCs w:val="32"/>
        </w:rPr>
        <w:t>241.66</w:t>
      </w:r>
      <w:r>
        <w:rPr>
          <w:rFonts w:ascii="仿宋_GB2312" w:eastAsia="仿宋_GB2312" w:cs="仿宋_GB2312" w:hint="eastAsia"/>
          <w:bCs/>
          <w:kern w:val="0"/>
          <w:sz w:val="32"/>
          <w:szCs w:val="32"/>
        </w:rPr>
        <w:t>万元，支出决算为</w:t>
      </w:r>
      <w:r w:rsidR="001E42A3">
        <w:rPr>
          <w:rFonts w:ascii="仿宋_GB2312" w:eastAsia="仿宋_GB2312" w:cs="仿宋_GB2312" w:hint="eastAsia"/>
          <w:bCs/>
          <w:kern w:val="0"/>
          <w:sz w:val="32"/>
          <w:szCs w:val="32"/>
        </w:rPr>
        <w:t>290.48</w:t>
      </w:r>
      <w:r>
        <w:rPr>
          <w:rFonts w:ascii="仿宋_GB2312" w:eastAsia="仿宋_GB2312" w:cs="仿宋_GB2312" w:hint="eastAsia"/>
          <w:bCs/>
          <w:kern w:val="0"/>
          <w:sz w:val="32"/>
          <w:szCs w:val="32"/>
        </w:rPr>
        <w:t xml:space="preserve">万元，完成年初预算的 </w:t>
      </w:r>
      <w:r w:rsidR="001E42A3">
        <w:rPr>
          <w:rFonts w:ascii="仿宋_GB2312" w:eastAsia="仿宋_GB2312" w:cs="仿宋_GB2312" w:hint="eastAsia"/>
          <w:bCs/>
          <w:kern w:val="0"/>
          <w:sz w:val="32"/>
          <w:szCs w:val="32"/>
        </w:rPr>
        <w:t>120.20</w:t>
      </w:r>
      <w:r>
        <w:rPr>
          <w:rFonts w:ascii="仿宋_GB2312" w:eastAsia="仿宋_GB2312" w:cs="仿宋_GB2312" w:hint="eastAsia"/>
          <w:bCs/>
          <w:kern w:val="0"/>
          <w:sz w:val="32"/>
          <w:szCs w:val="32"/>
        </w:rPr>
        <w:t>%。决算数大于预算数的主要原因：一是年中追加安排财政拨款支出预算，涉及项目有</w:t>
      </w:r>
      <w:r w:rsidR="001E42A3">
        <w:rPr>
          <w:rFonts w:ascii="仿宋_GB2312" w:eastAsia="仿宋_GB2312" w:cs="仿宋_GB2312" w:hint="eastAsia"/>
          <w:bCs/>
          <w:kern w:val="0"/>
          <w:sz w:val="32"/>
          <w:szCs w:val="32"/>
        </w:rPr>
        <w:t>工资调整、春节慰问退休干部经费、2018年度考核优秀等次人员奖励、2018年度绩效考评奖励、2019年增人增资、2019年绩效预发奖励、2019年上半年机关事业单位职工医疗补助、机关单位伙食补助、离退休生活补助、2019年购房补贴等</w:t>
      </w:r>
      <w:r>
        <w:rPr>
          <w:rFonts w:ascii="仿宋_GB2312" w:eastAsia="仿宋_GB2312" w:cs="仿宋_GB2312" w:hint="eastAsia"/>
          <w:bCs/>
          <w:kern w:val="0"/>
          <w:sz w:val="32"/>
          <w:szCs w:val="32"/>
        </w:rPr>
        <w:t xml:space="preserve">；二是部分支出按规定，通过使用以前年度财政拨款结转资金解决。 </w:t>
      </w:r>
    </w:p>
    <w:p w:rsidR="00096F4A" w:rsidRDefault="00F02304" w:rsidP="00096F4A">
      <w:pPr>
        <w:widowControl/>
        <w:numPr>
          <w:ilvl w:val="0"/>
          <w:numId w:val="3"/>
        </w:numPr>
        <w:ind w:firstLine="480"/>
        <w:jc w:val="left"/>
        <w:rPr>
          <w:rFonts w:ascii="仿宋_GB2312" w:eastAsia="仿宋_GB2312" w:cs="仿宋_GB2312"/>
          <w:bCs/>
          <w:kern w:val="0"/>
          <w:sz w:val="32"/>
          <w:szCs w:val="32"/>
        </w:rPr>
      </w:pPr>
      <w:r>
        <w:rPr>
          <w:rFonts w:ascii="仿宋_GB2312" w:eastAsia="仿宋_GB2312" w:cs="仿宋_GB2312" w:hint="eastAsia"/>
          <w:bCs/>
          <w:kern w:val="0"/>
          <w:sz w:val="32"/>
          <w:szCs w:val="32"/>
        </w:rPr>
        <w:t>一般公共服务（类）财政事务（款）行政运行（项）。 年初预算为</w:t>
      </w:r>
      <w:r w:rsidR="00B47571">
        <w:rPr>
          <w:rFonts w:ascii="仿宋_GB2312" w:eastAsia="仿宋_GB2312" w:cs="仿宋_GB2312" w:hint="eastAsia"/>
          <w:bCs/>
          <w:kern w:val="0"/>
          <w:sz w:val="32"/>
          <w:szCs w:val="32"/>
        </w:rPr>
        <w:t>119.69</w:t>
      </w:r>
      <w:r>
        <w:rPr>
          <w:rFonts w:ascii="仿宋_GB2312" w:eastAsia="仿宋_GB2312" w:cs="仿宋_GB2312" w:hint="eastAsia"/>
          <w:bCs/>
          <w:kern w:val="0"/>
          <w:sz w:val="32"/>
          <w:szCs w:val="32"/>
        </w:rPr>
        <w:t>万元，支出决算为</w:t>
      </w:r>
      <w:r w:rsidR="00B47571">
        <w:rPr>
          <w:rFonts w:ascii="仿宋_GB2312" w:eastAsia="仿宋_GB2312" w:cs="仿宋_GB2312" w:hint="eastAsia"/>
          <w:bCs/>
          <w:kern w:val="0"/>
          <w:sz w:val="32"/>
          <w:szCs w:val="32"/>
        </w:rPr>
        <w:t>169.03</w:t>
      </w:r>
      <w:r>
        <w:rPr>
          <w:rFonts w:ascii="仿宋_GB2312" w:eastAsia="仿宋_GB2312" w:cs="仿宋_GB2312" w:hint="eastAsia"/>
          <w:bCs/>
          <w:kern w:val="0"/>
          <w:sz w:val="32"/>
          <w:szCs w:val="32"/>
        </w:rPr>
        <w:t xml:space="preserve">万元，完 成年初预算的 </w:t>
      </w:r>
      <w:r w:rsidR="00B47571">
        <w:rPr>
          <w:rFonts w:ascii="仿宋_GB2312" w:eastAsia="仿宋_GB2312" w:cs="仿宋_GB2312" w:hint="eastAsia"/>
          <w:bCs/>
          <w:kern w:val="0"/>
          <w:sz w:val="32"/>
          <w:szCs w:val="32"/>
        </w:rPr>
        <w:t>141.22</w:t>
      </w:r>
      <w:r>
        <w:rPr>
          <w:rFonts w:ascii="仿宋_GB2312" w:eastAsia="仿宋_GB2312" w:cs="仿宋_GB2312" w:hint="eastAsia"/>
          <w:bCs/>
          <w:kern w:val="0"/>
          <w:sz w:val="32"/>
          <w:szCs w:val="32"/>
        </w:rPr>
        <w:t>%</w:t>
      </w:r>
      <w:r w:rsidR="00096F4A">
        <w:rPr>
          <w:rFonts w:ascii="仿宋_GB2312" w:eastAsia="仿宋_GB2312" w:cs="仿宋_GB2312" w:hint="eastAsia"/>
          <w:bCs/>
          <w:kern w:val="0"/>
          <w:sz w:val="32"/>
          <w:szCs w:val="32"/>
        </w:rPr>
        <w:t>。决算数大于预算数的主要原因是年中追加安排财政拨款支出预算，涉及项目有工资调整、春节慰</w:t>
      </w:r>
      <w:r w:rsidR="00096F4A">
        <w:rPr>
          <w:rFonts w:ascii="仿宋_GB2312" w:eastAsia="仿宋_GB2312" w:cs="仿宋_GB2312" w:hint="eastAsia"/>
          <w:bCs/>
          <w:kern w:val="0"/>
          <w:sz w:val="32"/>
          <w:szCs w:val="32"/>
        </w:rPr>
        <w:lastRenderedPageBreak/>
        <w:t>问退休干部经费、2018年度绩效考评奖励、2019年增人增资、2019年绩效预发奖励、2018年度考核优秀等次人员奖励、2019机关单位伙食补助等。</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2.一般公共服务（类）财政事务（款）一般行政管理事 </w:t>
      </w:r>
      <w:proofErr w:type="gramStart"/>
      <w:r>
        <w:rPr>
          <w:rFonts w:ascii="仿宋_GB2312" w:eastAsia="仿宋_GB2312" w:cs="仿宋_GB2312" w:hint="eastAsia"/>
          <w:bCs/>
          <w:kern w:val="0"/>
          <w:sz w:val="32"/>
          <w:szCs w:val="32"/>
        </w:rPr>
        <w:t>务</w:t>
      </w:r>
      <w:proofErr w:type="gramEnd"/>
      <w:r>
        <w:rPr>
          <w:rFonts w:ascii="仿宋_GB2312" w:eastAsia="仿宋_GB2312" w:cs="仿宋_GB2312" w:hint="eastAsia"/>
          <w:bCs/>
          <w:kern w:val="0"/>
          <w:sz w:val="32"/>
          <w:szCs w:val="32"/>
        </w:rPr>
        <w:t>（项）。年初预算为</w:t>
      </w:r>
      <w:r w:rsidR="00096F4A">
        <w:rPr>
          <w:rFonts w:ascii="仿宋_GB2312" w:eastAsia="仿宋_GB2312" w:cs="仿宋_GB2312" w:hint="eastAsia"/>
          <w:bCs/>
          <w:kern w:val="0"/>
          <w:sz w:val="32"/>
          <w:szCs w:val="32"/>
        </w:rPr>
        <w:t>8.50</w:t>
      </w:r>
      <w:r>
        <w:rPr>
          <w:rFonts w:ascii="仿宋_GB2312" w:eastAsia="仿宋_GB2312" w:cs="仿宋_GB2312" w:hint="eastAsia"/>
          <w:bCs/>
          <w:kern w:val="0"/>
          <w:sz w:val="32"/>
          <w:szCs w:val="32"/>
        </w:rPr>
        <w:t>万元，支出决算为</w:t>
      </w:r>
      <w:r w:rsidR="00096F4A">
        <w:rPr>
          <w:rFonts w:ascii="仿宋_GB2312" w:eastAsia="仿宋_GB2312" w:cs="仿宋_GB2312" w:hint="eastAsia"/>
          <w:bCs/>
          <w:kern w:val="0"/>
          <w:sz w:val="32"/>
          <w:szCs w:val="32"/>
        </w:rPr>
        <w:t>8.50</w:t>
      </w:r>
      <w:r>
        <w:rPr>
          <w:rFonts w:ascii="仿宋_GB2312" w:eastAsia="仿宋_GB2312" w:cs="仿宋_GB2312" w:hint="eastAsia"/>
          <w:bCs/>
          <w:kern w:val="0"/>
          <w:sz w:val="32"/>
          <w:szCs w:val="32"/>
        </w:rPr>
        <w:t xml:space="preserve">万元，完成年初预算的 </w:t>
      </w:r>
      <w:r w:rsidR="00096F4A">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 xml:space="preserve"> %。</w:t>
      </w:r>
    </w:p>
    <w:p w:rsidR="00096F4A" w:rsidRDefault="00096F4A" w:rsidP="00096F4A">
      <w:pPr>
        <w:widowControl/>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3.社会保障和就业（类）行政事业单位离退休（款）归口管理的行政单位离退休（项）。年初预算为45.56万元，支出决算为45.56万元，完成年初预算的100%。</w:t>
      </w:r>
    </w:p>
    <w:p w:rsidR="00096F4A" w:rsidRDefault="00096F4A" w:rsidP="00096F4A">
      <w:pPr>
        <w:widowControl/>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4.医疗卫生与计划生育（类）行政事业单位医疗（款）行政单位医疗（项）。年初预算为22.92万元，支出决算为25.66万元，完成年初预算的111.95%。决算数大于预算数的主要原因是年中追加安排财政拨款支出预算，涉及项目有2019年上半年机关事业单位职工医疗保险费。</w:t>
      </w:r>
    </w:p>
    <w:p w:rsidR="00096F4A" w:rsidRDefault="00096F4A" w:rsidP="00096F4A">
      <w:pPr>
        <w:widowControl/>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5.住房保障（类）住房改革支出（款）住房公积金（项）。年初预算为13.14万元，支出决算为15.47万元，完成年初预算的117.73%。决算数大于预算数的主要原因是年中追加安排财政拨款支出预算与2019年购房补贴</w:t>
      </w:r>
      <w:r>
        <w:rPr>
          <w:rFonts w:ascii="宋体" w:hAnsi="宋体" w:cs="宋体" w:hint="eastAsia"/>
          <w:kern w:val="0"/>
          <w:sz w:val="24"/>
          <w:shd w:val="clear" w:color="auto" w:fill="FFFFFF"/>
        </w:rPr>
        <w:t>。</w:t>
      </w:r>
    </w:p>
    <w:p w:rsidR="00E46B03" w:rsidRDefault="00F02304">
      <w:pPr>
        <w:autoSpaceDE w:val="0"/>
        <w:autoSpaceDN w:val="0"/>
        <w:adjustRightInd w:val="0"/>
        <w:spacing w:line="56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2019年度一般公共预算财政拨款基本支出决算情况</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2019年度财政拨款基本支出</w:t>
      </w:r>
      <w:r w:rsidR="00EE5F6D">
        <w:rPr>
          <w:rFonts w:ascii="仿宋_GB2312" w:eastAsia="仿宋_GB2312" w:cs="仿宋_GB2312" w:hint="eastAsia"/>
          <w:bCs/>
          <w:kern w:val="0"/>
          <w:sz w:val="32"/>
          <w:szCs w:val="32"/>
        </w:rPr>
        <w:t>264.22</w:t>
      </w:r>
      <w:r>
        <w:rPr>
          <w:rFonts w:ascii="仿宋_GB2312" w:eastAsia="仿宋_GB2312" w:cs="仿宋_GB2312" w:hint="eastAsia"/>
          <w:bCs/>
          <w:kern w:val="0"/>
          <w:sz w:val="32"/>
          <w:szCs w:val="32"/>
        </w:rPr>
        <w:t>万元，其中：</w:t>
      </w:r>
    </w:p>
    <w:p w:rsidR="00EE5F6D" w:rsidRDefault="00F02304" w:rsidP="00EE5F6D">
      <w:pPr>
        <w:widowControl/>
        <w:ind w:firstLine="48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人员经费</w:t>
      </w:r>
      <w:r w:rsidR="00EE5F6D">
        <w:rPr>
          <w:rFonts w:ascii="仿宋_GB2312" w:eastAsia="仿宋_GB2312" w:cs="仿宋_GB2312" w:hint="eastAsia"/>
          <w:bCs/>
          <w:kern w:val="0"/>
          <w:sz w:val="32"/>
          <w:szCs w:val="32"/>
        </w:rPr>
        <w:t>218.40</w:t>
      </w:r>
      <w:r>
        <w:rPr>
          <w:rFonts w:ascii="仿宋_GB2312" w:eastAsia="仿宋_GB2312" w:cs="仿宋_GB2312" w:hint="eastAsia"/>
          <w:bCs/>
          <w:kern w:val="0"/>
          <w:sz w:val="32"/>
          <w:szCs w:val="32"/>
        </w:rPr>
        <w:t>万元，主要包括：基本工资、津贴补贴、 奖金、伙食补助费、绩效工资、机关事业单位基本养老保险缴费、职业年金缴费、其他社会保障缴费、其他工资</w:t>
      </w:r>
      <w:r>
        <w:rPr>
          <w:rFonts w:ascii="仿宋_GB2312" w:eastAsia="仿宋_GB2312" w:cs="仿宋_GB2312" w:hint="eastAsia"/>
          <w:bCs/>
          <w:kern w:val="0"/>
          <w:sz w:val="32"/>
          <w:szCs w:val="32"/>
        </w:rPr>
        <w:lastRenderedPageBreak/>
        <w:t>福利支出、 离休费、退休费、抚恤金、生活补助、医疗费、</w:t>
      </w:r>
      <w:r w:rsidR="00EE5F6D">
        <w:rPr>
          <w:rFonts w:ascii="仿宋_GB2312" w:eastAsia="仿宋_GB2312" w:cs="仿宋_GB2312" w:hint="eastAsia"/>
          <w:bCs/>
          <w:kern w:val="0"/>
          <w:sz w:val="32"/>
          <w:szCs w:val="32"/>
        </w:rPr>
        <w:t>奖励金、住房公积金、购房补贴、其他对个人和家庭的补助支出；</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sidR="00EE5F6D">
        <w:rPr>
          <w:rFonts w:ascii="仿宋_GB2312" w:eastAsia="仿宋_GB2312" w:cs="仿宋_GB2312" w:hint="eastAsia"/>
          <w:bCs/>
          <w:kern w:val="0"/>
          <w:sz w:val="32"/>
          <w:szCs w:val="32"/>
        </w:rPr>
        <w:t>45.82</w:t>
      </w:r>
      <w:r>
        <w:rPr>
          <w:rFonts w:ascii="仿宋_GB2312" w:eastAsia="仿宋_GB2312" w:cs="仿宋_GB2312" w:hint="eastAsia"/>
          <w:bCs/>
          <w:kern w:val="0"/>
          <w:sz w:val="32"/>
          <w:szCs w:val="32"/>
        </w:rPr>
        <w:t>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sidR="00EE5F6D">
        <w:rPr>
          <w:rFonts w:ascii="仿宋_GB2312" w:eastAsia="仿宋_GB2312" w:cs="仿宋_GB2312" w:hint="eastAsia"/>
          <w:bCs/>
          <w:kern w:val="0"/>
          <w:sz w:val="32"/>
          <w:szCs w:val="32"/>
        </w:rPr>
        <w:t>。</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2019 年度一般公共预算财政拨款“三公” 经费支出决算情况</w:t>
      </w:r>
      <w:r>
        <w:rPr>
          <w:rFonts w:ascii="仿宋_GB2312" w:eastAsia="仿宋_GB2312" w:cs="仿宋_GB2312" w:hint="eastAsia"/>
          <w:bCs/>
          <w:kern w:val="0"/>
          <w:sz w:val="32"/>
          <w:szCs w:val="32"/>
        </w:rPr>
        <w:t xml:space="preserve"> </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 年度“三公”经费财政拨款支出预算为</w:t>
      </w:r>
      <w:r w:rsidR="00EE5F6D">
        <w:rPr>
          <w:rFonts w:ascii="仿宋_GB2312" w:eastAsia="仿宋_GB2312" w:cs="仿宋_GB2312" w:hint="eastAsia"/>
          <w:bCs/>
          <w:kern w:val="0"/>
          <w:sz w:val="32"/>
          <w:szCs w:val="32"/>
        </w:rPr>
        <w:t>0.4</w:t>
      </w:r>
      <w:r>
        <w:rPr>
          <w:rFonts w:ascii="仿宋_GB2312" w:eastAsia="仿宋_GB2312" w:cs="仿宋_GB2312" w:hint="eastAsia"/>
          <w:bCs/>
          <w:kern w:val="0"/>
          <w:sz w:val="32"/>
          <w:szCs w:val="32"/>
        </w:rPr>
        <w:t>万元，支出决算为</w:t>
      </w:r>
      <w:r w:rsidR="00EE5F6D">
        <w:rPr>
          <w:rFonts w:ascii="仿宋_GB2312" w:eastAsia="仿宋_GB2312" w:cs="仿宋_GB2312" w:hint="eastAsia"/>
          <w:bCs/>
          <w:kern w:val="0"/>
          <w:sz w:val="32"/>
          <w:szCs w:val="32"/>
        </w:rPr>
        <w:t>0.22</w:t>
      </w:r>
      <w:r>
        <w:rPr>
          <w:rFonts w:ascii="仿宋_GB2312" w:eastAsia="仿宋_GB2312" w:cs="仿宋_GB2312" w:hint="eastAsia"/>
          <w:bCs/>
          <w:kern w:val="0"/>
          <w:sz w:val="32"/>
          <w:szCs w:val="32"/>
        </w:rPr>
        <w:t>万元，完成预算的</w:t>
      </w:r>
      <w:r w:rsidR="00EE5F6D">
        <w:rPr>
          <w:rFonts w:ascii="仿宋_GB2312" w:eastAsia="仿宋_GB2312" w:cs="仿宋_GB2312" w:hint="eastAsia"/>
          <w:bCs/>
          <w:kern w:val="0"/>
          <w:sz w:val="32"/>
          <w:szCs w:val="32"/>
        </w:rPr>
        <w:t>55</w:t>
      </w:r>
      <w:r>
        <w:rPr>
          <w:rFonts w:ascii="仿宋_GB2312" w:eastAsia="仿宋_GB2312" w:cs="仿宋_GB2312" w:hint="eastAsia"/>
          <w:bCs/>
          <w:kern w:val="0"/>
          <w:sz w:val="32"/>
          <w:szCs w:val="32"/>
        </w:rPr>
        <w:t>%，其中：因公出国（境）费支出决算为</w:t>
      </w:r>
      <w:r w:rsidR="00EE5F6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万元，完成预算的</w:t>
      </w:r>
      <w:r w:rsidR="00EE5F6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%；公务用车购置及运行费支出决算为</w:t>
      </w:r>
      <w:r w:rsidR="00EE5F6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万元，完成预算的</w:t>
      </w:r>
      <w:r w:rsidR="00EE5F6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%；公务接待费支出决算为</w:t>
      </w:r>
      <w:r w:rsidR="00EE5F6D">
        <w:rPr>
          <w:rFonts w:ascii="仿宋_GB2312" w:eastAsia="仿宋_GB2312" w:cs="仿宋_GB2312" w:hint="eastAsia"/>
          <w:bCs/>
          <w:kern w:val="0"/>
          <w:sz w:val="32"/>
          <w:szCs w:val="32"/>
        </w:rPr>
        <w:t>0.22</w:t>
      </w:r>
      <w:r>
        <w:rPr>
          <w:rFonts w:ascii="仿宋_GB2312" w:eastAsia="仿宋_GB2312" w:cs="仿宋_GB2312" w:hint="eastAsia"/>
          <w:bCs/>
          <w:kern w:val="0"/>
          <w:sz w:val="32"/>
          <w:szCs w:val="32"/>
        </w:rPr>
        <w:t>万元，完成预算的</w:t>
      </w:r>
      <w:r w:rsidR="00EE5F6D">
        <w:rPr>
          <w:rFonts w:ascii="仿宋_GB2312" w:eastAsia="仿宋_GB2312" w:cs="仿宋_GB2312" w:hint="eastAsia"/>
          <w:bCs/>
          <w:kern w:val="0"/>
          <w:sz w:val="32"/>
          <w:szCs w:val="32"/>
        </w:rPr>
        <w:t>55</w:t>
      </w:r>
      <w:r>
        <w:rPr>
          <w:rFonts w:ascii="仿宋_GB2312" w:eastAsia="仿宋_GB2312" w:cs="仿宋_GB2312" w:hint="eastAsia"/>
          <w:bCs/>
          <w:kern w:val="0"/>
          <w:sz w:val="32"/>
          <w:szCs w:val="32"/>
        </w:rPr>
        <w:t>%。2019年度“三公”经费支出决算数小于预算数的主要原因是认真贯彻落实中央“八项规定”精神和厉行节约要求，进一步从严控制“三公”经费开支，全年实际支出比预算有所节约</w:t>
      </w:r>
      <w:r w:rsidR="00EE5F6D">
        <w:rPr>
          <w:rFonts w:ascii="仿宋_GB2312" w:eastAsia="仿宋_GB2312" w:cs="仿宋_GB2312" w:hint="eastAsia"/>
          <w:bCs/>
          <w:kern w:val="0"/>
          <w:sz w:val="32"/>
          <w:szCs w:val="32"/>
        </w:rPr>
        <w:t>。</w:t>
      </w:r>
    </w:p>
    <w:p w:rsidR="00E46B03" w:rsidRDefault="00F0230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2019年度“三公”经费财政拨款支出决算数比2018年减少</w:t>
      </w:r>
      <w:r w:rsidR="00EE5F6D">
        <w:rPr>
          <w:rFonts w:ascii="仿宋_GB2312" w:eastAsia="仿宋_GB2312" w:cs="仿宋_GB2312" w:hint="eastAsia"/>
          <w:bCs/>
          <w:kern w:val="0"/>
          <w:sz w:val="32"/>
          <w:szCs w:val="32"/>
        </w:rPr>
        <w:t>0.14</w:t>
      </w:r>
      <w:r>
        <w:rPr>
          <w:rFonts w:ascii="仿宋_GB2312" w:eastAsia="仿宋_GB2312" w:cs="仿宋_GB2312" w:hint="eastAsia"/>
          <w:bCs/>
          <w:kern w:val="0"/>
          <w:sz w:val="32"/>
          <w:szCs w:val="32"/>
        </w:rPr>
        <w:t>万元，下降</w:t>
      </w:r>
      <w:r w:rsidR="00EE5F6D">
        <w:rPr>
          <w:rFonts w:ascii="仿宋_GB2312" w:eastAsia="仿宋_GB2312" w:cs="仿宋_GB2312" w:hint="eastAsia"/>
          <w:bCs/>
          <w:kern w:val="0"/>
          <w:sz w:val="32"/>
          <w:szCs w:val="32"/>
        </w:rPr>
        <w:t>38.89</w:t>
      </w:r>
      <w:r>
        <w:rPr>
          <w:rFonts w:ascii="仿宋_GB2312" w:eastAsia="仿宋_GB2312" w:cs="仿宋_GB2312" w:hint="eastAsia"/>
          <w:bCs/>
          <w:kern w:val="0"/>
          <w:sz w:val="32"/>
          <w:szCs w:val="32"/>
        </w:rPr>
        <w:t xml:space="preserve">%，其中：因公出国（境）费支出决 </w:t>
      </w:r>
      <w:proofErr w:type="gramStart"/>
      <w:r>
        <w:rPr>
          <w:rFonts w:ascii="仿宋_GB2312" w:eastAsia="仿宋_GB2312" w:cs="仿宋_GB2312" w:hint="eastAsia"/>
          <w:bCs/>
          <w:kern w:val="0"/>
          <w:sz w:val="32"/>
          <w:szCs w:val="32"/>
        </w:rPr>
        <w:t>算减少</w:t>
      </w:r>
      <w:proofErr w:type="gramEnd"/>
      <w:r w:rsidR="00EE5F6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万元，下降</w:t>
      </w:r>
      <w:r w:rsidR="00EE5F6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%；公务用车购置及运行费支出 决算减</w:t>
      </w:r>
      <w:r>
        <w:rPr>
          <w:rFonts w:ascii="仿宋_GB2312" w:eastAsia="仿宋_GB2312" w:cs="仿宋_GB2312" w:hint="eastAsia"/>
          <w:bCs/>
          <w:kern w:val="0"/>
          <w:sz w:val="32"/>
          <w:szCs w:val="32"/>
        </w:rPr>
        <w:lastRenderedPageBreak/>
        <w:t>少</w:t>
      </w:r>
      <w:r w:rsidR="00EE5F6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万元，下降</w:t>
      </w:r>
      <w:r w:rsidR="00EE5F6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%；公务接待费支出决算减少</w:t>
      </w:r>
      <w:r w:rsidR="00EE5F6D">
        <w:rPr>
          <w:rFonts w:ascii="仿宋_GB2312" w:eastAsia="仿宋_GB2312" w:cs="仿宋_GB2312" w:hint="eastAsia"/>
          <w:bCs/>
          <w:kern w:val="0"/>
          <w:sz w:val="32"/>
          <w:szCs w:val="32"/>
        </w:rPr>
        <w:t>0.14</w:t>
      </w:r>
      <w:r>
        <w:rPr>
          <w:rFonts w:ascii="仿宋_GB2312" w:eastAsia="仿宋_GB2312" w:cs="仿宋_GB2312" w:hint="eastAsia"/>
          <w:bCs/>
          <w:kern w:val="0"/>
          <w:sz w:val="32"/>
          <w:szCs w:val="32"/>
        </w:rPr>
        <w:t>万元，下降</w:t>
      </w:r>
      <w:r w:rsidR="00EE5F6D">
        <w:rPr>
          <w:rFonts w:ascii="仿宋_GB2312" w:eastAsia="仿宋_GB2312" w:cs="仿宋_GB2312" w:hint="eastAsia"/>
          <w:bCs/>
          <w:kern w:val="0"/>
          <w:sz w:val="32"/>
          <w:szCs w:val="32"/>
        </w:rPr>
        <w:t>38.89</w:t>
      </w:r>
      <w:r>
        <w:rPr>
          <w:rFonts w:ascii="仿宋_GB2312" w:eastAsia="仿宋_GB2312" w:cs="仿宋_GB2312" w:hint="eastAsia"/>
          <w:bCs/>
          <w:kern w:val="0"/>
          <w:sz w:val="32"/>
          <w:szCs w:val="32"/>
        </w:rPr>
        <w:t>%。</w:t>
      </w:r>
    </w:p>
    <w:p w:rsidR="00E46B03" w:rsidRDefault="00F02304" w:rsidP="00EE5F6D">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公务接待费支出减少的主要原因是</w:t>
      </w:r>
      <w:r w:rsidR="00EE5F6D">
        <w:rPr>
          <w:rFonts w:ascii="仿宋_GB2312" w:eastAsia="仿宋_GB2312" w:cs="仿宋_GB2312" w:hint="eastAsia"/>
          <w:bCs/>
          <w:kern w:val="0"/>
          <w:sz w:val="32"/>
          <w:szCs w:val="32"/>
        </w:rPr>
        <w:t>接待人数减少</w:t>
      </w:r>
      <w:r>
        <w:rPr>
          <w:rFonts w:ascii="仿宋_GB2312" w:eastAsia="仿宋_GB2312" w:cs="仿宋_GB2312" w:hint="eastAsia"/>
          <w:bCs/>
          <w:kern w:val="0"/>
          <w:sz w:val="32"/>
          <w:szCs w:val="32"/>
        </w:rPr>
        <w:t>。</w:t>
      </w:r>
    </w:p>
    <w:p w:rsidR="00E46B03" w:rsidRDefault="00F02304">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（二）“三公”经费财政拨款支出决算具体情况</w:t>
      </w:r>
    </w:p>
    <w:p w:rsidR="00E46B03" w:rsidRDefault="00F02304">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2019年度“三公”经费财政拨款支出决算中，因公出国（境）费支出决算</w:t>
      </w:r>
      <w:r w:rsidR="00EE5F6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EE5F6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 支出决算</w:t>
      </w:r>
      <w:r w:rsidR="00EE5F6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EE5F6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 xml:space="preserve"> %；公务接待费支出决算</w:t>
      </w:r>
      <w:r w:rsidR="00EE5F6D">
        <w:rPr>
          <w:rFonts w:ascii="仿宋_GB2312" w:eastAsia="仿宋_GB2312" w:cs="仿宋_GB2312" w:hint="eastAsia"/>
          <w:bCs/>
          <w:kern w:val="0"/>
          <w:sz w:val="32"/>
          <w:szCs w:val="32"/>
        </w:rPr>
        <w:t>0.22</w:t>
      </w:r>
      <w:r>
        <w:rPr>
          <w:rFonts w:ascii="仿宋_GB2312" w:eastAsia="仿宋_GB2312" w:cs="仿宋_GB2312" w:hint="eastAsia"/>
          <w:bCs/>
          <w:kern w:val="0"/>
          <w:sz w:val="32"/>
          <w:szCs w:val="32"/>
        </w:rPr>
        <w:t>万元，占</w:t>
      </w:r>
      <w:r w:rsidR="005254D5">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 xml:space="preserve"> %。具体情况如下：  </w:t>
      </w:r>
    </w:p>
    <w:p w:rsidR="00E46B03" w:rsidRDefault="00F02304">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1.因公出国（境）费支出</w:t>
      </w:r>
      <w:r w:rsidR="005254D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万元。全年安排机关和所属单位因公出国 （境）团组</w:t>
      </w:r>
      <w:r w:rsidR="005254D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个，累计</w:t>
      </w:r>
      <w:r w:rsidR="005254D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人次（必须说明）。开支内容包括：</w:t>
      </w:r>
    </w:p>
    <w:p w:rsidR="00E46B03" w:rsidRDefault="00F02304" w:rsidP="005254D5">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2.公务用车购置及运行费支出</w:t>
      </w:r>
      <w:r w:rsidR="005254D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万元。其中： 公务用车购置支出为</w:t>
      </w:r>
      <w:r w:rsidR="005254D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万元。公务用车运行支出</w:t>
      </w:r>
      <w:r w:rsidR="005254D5">
        <w:rPr>
          <w:rFonts w:ascii="仿宋_GB2312" w:eastAsia="仿宋_GB2312" w:cs="仿宋_GB2312" w:hint="eastAsia"/>
          <w:bCs/>
          <w:kern w:val="0"/>
          <w:sz w:val="32"/>
          <w:szCs w:val="32"/>
        </w:rPr>
        <w:t>0万元</w:t>
      </w:r>
      <w:r>
        <w:rPr>
          <w:rFonts w:ascii="仿宋_GB2312" w:eastAsia="仿宋_GB2312" w:cs="仿宋_GB2312" w:hint="eastAsia"/>
          <w:bCs/>
          <w:kern w:val="0"/>
          <w:sz w:val="32"/>
          <w:szCs w:val="32"/>
        </w:rPr>
        <w:t>。2019年，机关所属单位开支财政拨款的公务用车保有量为</w:t>
      </w:r>
      <w:r w:rsidR="005254D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辆。</w:t>
      </w:r>
    </w:p>
    <w:p w:rsidR="00E46B03" w:rsidRDefault="00F02304" w:rsidP="005254D5">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3.公务接待费支出</w:t>
      </w:r>
      <w:r w:rsidR="005254D5">
        <w:rPr>
          <w:rFonts w:ascii="仿宋_GB2312" w:eastAsia="仿宋_GB2312" w:cs="仿宋_GB2312" w:hint="eastAsia"/>
          <w:bCs/>
          <w:kern w:val="0"/>
          <w:sz w:val="32"/>
          <w:szCs w:val="32"/>
        </w:rPr>
        <w:t>0.22</w:t>
      </w:r>
      <w:r>
        <w:rPr>
          <w:rFonts w:ascii="仿宋_GB2312" w:eastAsia="仿宋_GB2312" w:cs="仿宋_GB2312" w:hint="eastAsia"/>
          <w:bCs/>
          <w:kern w:val="0"/>
          <w:sz w:val="32"/>
          <w:szCs w:val="32"/>
        </w:rPr>
        <w:t>万元。其中：</w:t>
      </w:r>
    </w:p>
    <w:p w:rsidR="00E46B03" w:rsidRDefault="00F02304">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外宾接待支出</w:t>
      </w:r>
      <w:r w:rsidR="005254D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万元。2019 年共接待国（境）外来访团组</w:t>
      </w:r>
      <w:r w:rsidR="005254D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个、来访外宾</w:t>
      </w:r>
      <w:r w:rsidR="005254D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p>
    <w:p w:rsidR="00E46B03" w:rsidRDefault="00F02304">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国内公务接待支出</w:t>
      </w:r>
      <w:r w:rsidR="005254D5">
        <w:rPr>
          <w:rFonts w:ascii="仿宋_GB2312" w:eastAsia="仿宋_GB2312" w:cs="仿宋_GB2312" w:hint="eastAsia"/>
          <w:bCs/>
          <w:kern w:val="0"/>
          <w:sz w:val="32"/>
          <w:szCs w:val="32"/>
        </w:rPr>
        <w:t>0.22</w:t>
      </w:r>
      <w:r>
        <w:rPr>
          <w:rFonts w:ascii="仿宋_GB2312" w:eastAsia="仿宋_GB2312" w:cs="仿宋_GB2312" w:hint="eastAsia"/>
          <w:bCs/>
          <w:kern w:val="0"/>
          <w:sz w:val="32"/>
          <w:szCs w:val="32"/>
        </w:rPr>
        <w:t>万元。</w:t>
      </w:r>
      <w:r w:rsidR="005254D5">
        <w:rPr>
          <w:rFonts w:ascii="仿宋_GB2312" w:eastAsia="仿宋_GB2312" w:cs="仿宋_GB2312" w:hint="eastAsia"/>
          <w:bCs/>
          <w:kern w:val="0"/>
          <w:sz w:val="32"/>
          <w:szCs w:val="32"/>
        </w:rPr>
        <w:t>主要用于民盟广西区委和区内各市盟市委</w:t>
      </w:r>
      <w:r>
        <w:rPr>
          <w:rFonts w:ascii="仿宋_GB2312" w:eastAsia="仿宋_GB2312" w:cs="仿宋_GB2312" w:hint="eastAsia"/>
          <w:bCs/>
          <w:kern w:val="0"/>
          <w:sz w:val="32"/>
          <w:szCs w:val="32"/>
        </w:rPr>
        <w:t>。2019年共接待国内来访团组</w:t>
      </w:r>
      <w:r w:rsidR="005254D5">
        <w:rPr>
          <w:rFonts w:ascii="仿宋_GB2312" w:eastAsia="仿宋_GB2312" w:cs="仿宋_GB2312" w:hint="eastAsia"/>
          <w:bCs/>
          <w:kern w:val="0"/>
          <w:sz w:val="32"/>
          <w:szCs w:val="32"/>
        </w:rPr>
        <w:t>4</w:t>
      </w:r>
      <w:r>
        <w:rPr>
          <w:rFonts w:ascii="仿宋_GB2312" w:eastAsia="仿宋_GB2312" w:cs="仿宋_GB2312" w:hint="eastAsia"/>
          <w:bCs/>
          <w:kern w:val="0"/>
          <w:sz w:val="32"/>
          <w:szCs w:val="32"/>
        </w:rPr>
        <w:t>个、来宾</w:t>
      </w:r>
      <w:r w:rsidR="005254D5">
        <w:rPr>
          <w:rFonts w:ascii="仿宋_GB2312" w:eastAsia="仿宋_GB2312" w:cs="仿宋_GB2312" w:hint="eastAsia"/>
          <w:bCs/>
          <w:kern w:val="0"/>
          <w:sz w:val="32"/>
          <w:szCs w:val="32"/>
        </w:rPr>
        <w:t>14</w:t>
      </w:r>
      <w:r>
        <w:rPr>
          <w:rFonts w:ascii="仿宋_GB2312" w:eastAsia="仿宋_GB2312" w:cs="仿宋_GB2312" w:hint="eastAsia"/>
          <w:bCs/>
          <w:kern w:val="0"/>
          <w:sz w:val="32"/>
          <w:szCs w:val="32"/>
        </w:rPr>
        <w:t>人次</w:t>
      </w:r>
      <w:r w:rsidR="00597628">
        <w:rPr>
          <w:rFonts w:ascii="仿宋_GB2312" w:eastAsia="仿宋_GB2312" w:cs="仿宋_GB2312" w:hint="eastAsia"/>
          <w:bCs/>
          <w:kern w:val="0"/>
          <w:sz w:val="32"/>
          <w:szCs w:val="32"/>
        </w:rPr>
        <w:t>。</w:t>
      </w:r>
    </w:p>
    <w:p w:rsidR="00E46B03" w:rsidRDefault="00F02304">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八、</w:t>
      </w:r>
      <w:r>
        <w:rPr>
          <w:rFonts w:ascii="仿宋_GB2312" w:eastAsia="仿宋_GB2312" w:cs="仿宋_GB2312" w:hint="eastAsia"/>
          <w:b/>
          <w:kern w:val="0"/>
          <w:sz w:val="32"/>
          <w:szCs w:val="32"/>
        </w:rPr>
        <w:t xml:space="preserve">2019 年度政府性基金预算财政拨款收入支出决算情况说明 </w:t>
      </w:r>
    </w:p>
    <w:p w:rsidR="005254D5" w:rsidRDefault="00F02304" w:rsidP="005254D5">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 xml:space="preserve">    </w:t>
      </w:r>
      <w:r w:rsidR="005254D5">
        <w:rPr>
          <w:rFonts w:ascii="仿宋_GB2312" w:eastAsia="仿宋_GB2312" w:cs="仿宋_GB2312" w:hint="eastAsia"/>
          <w:kern w:val="0"/>
          <w:sz w:val="32"/>
          <w:szCs w:val="32"/>
        </w:rPr>
        <w:t>本单位无政府性几斤预算财政拨款收入</w:t>
      </w:r>
    </w:p>
    <w:p w:rsidR="00E46B03" w:rsidRDefault="00F02304" w:rsidP="005254D5">
      <w:pPr>
        <w:autoSpaceDE w:val="0"/>
        <w:autoSpaceDN w:val="0"/>
        <w:adjustRightInd w:val="0"/>
        <w:spacing w:line="560" w:lineRule="exact"/>
        <w:jc w:val="left"/>
        <w:rPr>
          <w:rFonts w:ascii="仿宋_GB2312" w:eastAsia="仿宋_GB2312" w:cs="仿宋_GB2312"/>
          <w:b/>
          <w:kern w:val="0"/>
          <w:sz w:val="32"/>
          <w:szCs w:val="32"/>
        </w:rPr>
      </w:pPr>
      <w:r>
        <w:rPr>
          <w:rFonts w:ascii="仿宋_GB2312" w:eastAsia="仿宋_GB2312" w:cs="仿宋_GB2312" w:hint="eastAsia"/>
          <w:b/>
          <w:kern w:val="0"/>
          <w:sz w:val="32"/>
          <w:szCs w:val="32"/>
        </w:rPr>
        <w:t>九、</w:t>
      </w:r>
      <w:r>
        <w:rPr>
          <w:rFonts w:eastAsia="仿宋_GB2312" w:hint="eastAsia"/>
          <w:b/>
          <w:kern w:val="0"/>
          <w:sz w:val="32"/>
          <w:szCs w:val="32"/>
        </w:rPr>
        <w:t>2019</w:t>
      </w:r>
      <w:r>
        <w:rPr>
          <w:rFonts w:ascii="仿宋_GB2312" w:eastAsia="仿宋_GB2312" w:cs="仿宋_GB2312" w:hint="eastAsia"/>
          <w:b/>
          <w:kern w:val="0"/>
          <w:sz w:val="32"/>
          <w:szCs w:val="32"/>
        </w:rPr>
        <w:t xml:space="preserve"> 年度预算绩效情况说明</w:t>
      </w:r>
    </w:p>
    <w:p w:rsidR="00E46B03" w:rsidRDefault="00F02304">
      <w:pPr>
        <w:numPr>
          <w:ilvl w:val="0"/>
          <w:numId w:val="1"/>
        </w:num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绩效管理工作开展情况</w:t>
      </w:r>
    </w:p>
    <w:p w:rsidR="00E46B03" w:rsidRDefault="00F02304">
      <w:pPr>
        <w:autoSpaceDE w:val="0"/>
        <w:autoSpaceDN w:val="0"/>
        <w:adjustRightInd w:val="0"/>
        <w:jc w:val="left"/>
        <w:rPr>
          <w:rFonts w:ascii="仿宋_GB2312" w:eastAsia="仿宋_GB2312" w:cs="仿宋_GB2312"/>
          <w:bCs/>
          <w:kern w:val="0"/>
          <w:sz w:val="32"/>
          <w:szCs w:val="32"/>
        </w:rPr>
      </w:pPr>
      <w:r>
        <w:rPr>
          <w:rFonts w:ascii="仿宋_GB2312" w:eastAsia="仿宋_GB2312" w:cs="仿宋_GB2312" w:hint="eastAsia"/>
          <w:bCs/>
          <w:kern w:val="0"/>
          <w:sz w:val="32"/>
          <w:szCs w:val="32"/>
        </w:rPr>
        <w:t>（表述举例：根据财政预算管理要求，</w:t>
      </w:r>
      <w:proofErr w:type="gramStart"/>
      <w:r>
        <w:rPr>
          <w:rFonts w:ascii="仿宋_GB2312" w:eastAsia="仿宋_GB2312" w:cs="仿宋_GB2312" w:hint="eastAsia"/>
          <w:bCs/>
          <w:kern w:val="0"/>
          <w:sz w:val="32"/>
          <w:szCs w:val="32"/>
        </w:rPr>
        <w:t>我部门</w:t>
      </w:r>
      <w:proofErr w:type="gramEnd"/>
      <w:r>
        <w:rPr>
          <w:rFonts w:ascii="仿宋_GB2312" w:eastAsia="仿宋_GB2312" w:cs="仿宋_GB2312" w:hint="eastAsia"/>
          <w:bCs/>
          <w:kern w:val="0"/>
          <w:sz w:val="32"/>
          <w:szCs w:val="32"/>
        </w:rPr>
        <w:t>组织对2019年度一般公共 预算项目支出全面开展绩效自评。其中，</w:t>
      </w:r>
      <w:proofErr w:type="gramStart"/>
      <w:r>
        <w:rPr>
          <w:rFonts w:ascii="仿宋_GB2312" w:eastAsia="仿宋_GB2312" w:cs="仿宋_GB2312" w:hint="eastAsia"/>
          <w:bCs/>
          <w:kern w:val="0"/>
          <w:sz w:val="32"/>
          <w:szCs w:val="32"/>
        </w:rPr>
        <w:t>一级项目</w:t>
      </w:r>
      <w:proofErr w:type="gramEnd"/>
      <w:r w:rsidR="005254D5">
        <w:rPr>
          <w:rFonts w:ascii="仿宋_GB2312" w:eastAsia="仿宋_GB2312" w:cs="仿宋_GB2312" w:hint="eastAsia"/>
          <w:bCs/>
          <w:kern w:val="0"/>
          <w:sz w:val="32"/>
          <w:szCs w:val="32"/>
        </w:rPr>
        <w:t>3</w:t>
      </w:r>
      <w:r>
        <w:rPr>
          <w:rFonts w:ascii="仿宋_GB2312" w:eastAsia="仿宋_GB2312" w:cs="仿宋_GB2312" w:hint="eastAsia"/>
          <w:bCs/>
          <w:kern w:val="0"/>
          <w:sz w:val="32"/>
          <w:szCs w:val="32"/>
        </w:rPr>
        <w:t>个，二级项目</w:t>
      </w:r>
      <w:r w:rsidR="005254D5">
        <w:rPr>
          <w:rFonts w:ascii="仿宋_GB2312" w:eastAsia="仿宋_GB2312" w:cs="仿宋_GB2312" w:hint="eastAsia"/>
          <w:bCs/>
          <w:kern w:val="0"/>
          <w:sz w:val="32"/>
          <w:szCs w:val="32"/>
        </w:rPr>
        <w:t>10</w:t>
      </w:r>
      <w:r>
        <w:rPr>
          <w:rFonts w:ascii="仿宋_GB2312" w:eastAsia="仿宋_GB2312" w:cs="仿宋_GB2312" w:hint="eastAsia"/>
          <w:bCs/>
          <w:kern w:val="0"/>
          <w:sz w:val="32"/>
          <w:szCs w:val="32"/>
        </w:rPr>
        <w:t>个，共涉及预算资金</w:t>
      </w:r>
      <w:r w:rsidR="005254D5">
        <w:rPr>
          <w:rFonts w:ascii="仿宋_GB2312" w:eastAsia="仿宋_GB2312" w:cs="仿宋_GB2312" w:hint="eastAsia"/>
          <w:bCs/>
          <w:kern w:val="0"/>
          <w:sz w:val="32"/>
          <w:szCs w:val="32"/>
        </w:rPr>
        <w:t>288.89</w:t>
      </w:r>
      <w:r>
        <w:rPr>
          <w:rFonts w:ascii="仿宋_GB2312" w:eastAsia="仿宋_GB2312" w:cs="仿宋_GB2312" w:hint="eastAsia"/>
          <w:bCs/>
          <w:kern w:val="0"/>
          <w:sz w:val="32"/>
          <w:szCs w:val="32"/>
        </w:rPr>
        <w:t>万元，自评覆盖率达到</w:t>
      </w:r>
      <w:r w:rsidR="005254D5">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E46B03" w:rsidRDefault="00F02304">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（二）部门决算</w:t>
      </w:r>
      <w:proofErr w:type="gramStart"/>
      <w:r>
        <w:rPr>
          <w:rFonts w:ascii="仿宋_GB2312" w:eastAsia="仿宋_GB2312" w:cs="仿宋_GB2312" w:hint="eastAsia"/>
          <w:bCs/>
          <w:kern w:val="0"/>
          <w:sz w:val="32"/>
          <w:szCs w:val="32"/>
        </w:rPr>
        <w:t>中项目</w:t>
      </w:r>
      <w:proofErr w:type="gramEnd"/>
      <w:r>
        <w:rPr>
          <w:rFonts w:ascii="仿宋_GB2312" w:eastAsia="仿宋_GB2312" w:cs="仿宋_GB2312" w:hint="eastAsia"/>
          <w:bCs/>
          <w:kern w:val="0"/>
          <w:sz w:val="32"/>
          <w:szCs w:val="32"/>
        </w:rPr>
        <w:t>绩效自评结果。</w:t>
      </w:r>
    </w:p>
    <w:p w:rsidR="005254D5" w:rsidRDefault="005254D5" w:rsidP="005254D5">
      <w:pPr>
        <w:autoSpaceDE w:val="0"/>
        <w:autoSpaceDN w:val="0"/>
        <w:adjustRightInd w:val="0"/>
        <w:spacing w:line="560" w:lineRule="exact"/>
        <w:ind w:firstLineChars="181" w:firstLine="579"/>
        <w:jc w:val="left"/>
        <w:rPr>
          <w:rFonts w:ascii="仿宋_GB2312" w:eastAsia="仿宋_GB2312" w:cs="仿宋_GB2312"/>
          <w:bCs/>
          <w:kern w:val="0"/>
          <w:sz w:val="32"/>
          <w:szCs w:val="32"/>
        </w:rPr>
      </w:pPr>
      <w:r>
        <w:rPr>
          <w:rFonts w:ascii="仿宋_GB2312" w:eastAsia="仿宋_GB2312" w:cs="仿宋_GB2312" w:hint="eastAsia"/>
          <w:bCs/>
          <w:kern w:val="0"/>
          <w:sz w:val="32"/>
          <w:szCs w:val="32"/>
        </w:rPr>
        <w:t>绩效评价结果显示，上述部门整体支出绩效情况理想，达到部门整体支出申请时设定的各项绩效目标。</w:t>
      </w:r>
    </w:p>
    <w:p w:rsidR="00E46B03" w:rsidRDefault="00F02304" w:rsidP="007A284B">
      <w:pPr>
        <w:autoSpaceDE w:val="0"/>
        <w:autoSpaceDN w:val="0"/>
        <w:adjustRightInd w:val="0"/>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十、其他重要事项的情况</w:t>
      </w:r>
    </w:p>
    <w:p w:rsidR="00E46B03" w:rsidRDefault="00F02304" w:rsidP="005254D5">
      <w:pPr>
        <w:widowControl/>
        <w:ind w:firstLine="48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（一）机关运行经费支出情况。2019年度部门机关运行经费支出</w:t>
      </w:r>
      <w:r w:rsidR="005254D5">
        <w:rPr>
          <w:rFonts w:ascii="仿宋_GB2312" w:eastAsia="仿宋_GB2312" w:cs="仿宋_GB2312" w:hint="eastAsia"/>
          <w:kern w:val="0"/>
          <w:sz w:val="32"/>
          <w:szCs w:val="32"/>
        </w:rPr>
        <w:t>169.03</w:t>
      </w:r>
      <w:r>
        <w:rPr>
          <w:rFonts w:ascii="仿宋_GB2312" w:eastAsia="仿宋_GB2312" w:cs="仿宋_GB2312" w:hint="eastAsia"/>
          <w:kern w:val="0"/>
          <w:sz w:val="32"/>
          <w:szCs w:val="32"/>
        </w:rPr>
        <w:t>万元，比 2018年增加</w:t>
      </w:r>
      <w:r w:rsidR="005254D5">
        <w:rPr>
          <w:rFonts w:ascii="仿宋_GB2312" w:eastAsia="仿宋_GB2312" w:cs="仿宋_GB2312" w:hint="eastAsia"/>
          <w:kern w:val="0"/>
          <w:sz w:val="32"/>
          <w:szCs w:val="32"/>
        </w:rPr>
        <w:t>22.57</w:t>
      </w:r>
      <w:r>
        <w:rPr>
          <w:rFonts w:ascii="仿宋_GB2312" w:eastAsia="仿宋_GB2312" w:cs="仿宋_GB2312" w:hint="eastAsia"/>
          <w:kern w:val="0"/>
          <w:sz w:val="32"/>
          <w:szCs w:val="32"/>
        </w:rPr>
        <w:t>万元，增长</w:t>
      </w:r>
      <w:r w:rsidR="005254D5">
        <w:rPr>
          <w:rFonts w:ascii="仿宋_GB2312" w:eastAsia="仿宋_GB2312" w:cs="仿宋_GB2312" w:hint="eastAsia"/>
          <w:kern w:val="0"/>
          <w:sz w:val="32"/>
          <w:szCs w:val="32"/>
        </w:rPr>
        <w:t>15.41</w:t>
      </w:r>
      <w:r>
        <w:rPr>
          <w:rFonts w:ascii="仿宋_GB2312" w:eastAsia="仿宋_GB2312" w:cs="仿宋_GB2312" w:hint="eastAsia"/>
          <w:kern w:val="0"/>
          <w:sz w:val="32"/>
          <w:szCs w:val="32"/>
        </w:rPr>
        <w:t>%，增</w:t>
      </w:r>
      <w:r w:rsidR="005254D5">
        <w:rPr>
          <w:rFonts w:ascii="仿宋_GB2312" w:eastAsia="仿宋_GB2312" w:cs="仿宋_GB2312" w:hint="eastAsia"/>
          <w:kern w:val="0"/>
          <w:sz w:val="32"/>
          <w:szCs w:val="32"/>
        </w:rPr>
        <w:t>长</w:t>
      </w:r>
      <w:r>
        <w:rPr>
          <w:rFonts w:ascii="仿宋_GB2312" w:eastAsia="仿宋_GB2312" w:cs="仿宋_GB2312" w:hint="eastAsia"/>
          <w:kern w:val="0"/>
          <w:sz w:val="32"/>
          <w:szCs w:val="32"/>
        </w:rPr>
        <w:t>原因</w:t>
      </w:r>
      <w:r w:rsidR="005254D5">
        <w:rPr>
          <w:rFonts w:ascii="仿宋_GB2312" w:eastAsia="仿宋_GB2312" w:cs="仿宋_GB2312" w:hint="eastAsia"/>
          <w:kern w:val="0"/>
          <w:sz w:val="32"/>
          <w:szCs w:val="32"/>
        </w:rPr>
        <w:t>是2019年机关单位职工工资和绩效增长。</w:t>
      </w:r>
    </w:p>
    <w:p w:rsidR="00E46B03" w:rsidRDefault="00F02304">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（二）政府采购支出情况。2019年度部门政府采购支出总额</w:t>
      </w:r>
      <w:r w:rsidR="002D7160">
        <w:rPr>
          <w:rFonts w:ascii="仿宋_GB2312" w:eastAsia="仿宋_GB2312" w:cs="仿宋_GB2312" w:hint="eastAsia"/>
          <w:kern w:val="0"/>
          <w:sz w:val="32"/>
          <w:szCs w:val="32"/>
        </w:rPr>
        <w:t>2.16</w:t>
      </w:r>
      <w:r>
        <w:rPr>
          <w:rFonts w:ascii="仿宋_GB2312" w:eastAsia="仿宋_GB2312" w:cs="仿宋_GB2312" w:hint="eastAsia"/>
          <w:kern w:val="0"/>
          <w:sz w:val="32"/>
          <w:szCs w:val="32"/>
        </w:rPr>
        <w:t>万元，其中：货物支出</w:t>
      </w:r>
      <w:r w:rsidR="002D7160">
        <w:rPr>
          <w:rFonts w:ascii="仿宋_GB2312" w:eastAsia="仿宋_GB2312" w:cs="仿宋_GB2312" w:hint="eastAsia"/>
          <w:kern w:val="0"/>
          <w:sz w:val="32"/>
          <w:szCs w:val="32"/>
        </w:rPr>
        <w:t>2.16</w:t>
      </w:r>
      <w:r>
        <w:rPr>
          <w:rFonts w:ascii="仿宋_GB2312" w:eastAsia="仿宋_GB2312" w:cs="仿宋_GB2312" w:hint="eastAsia"/>
          <w:kern w:val="0"/>
          <w:sz w:val="32"/>
          <w:szCs w:val="32"/>
        </w:rPr>
        <w:t>万元、工程支出</w:t>
      </w:r>
      <w:r w:rsidR="002D7160">
        <w:rPr>
          <w:rFonts w:ascii="仿宋_GB2312" w:eastAsia="仿宋_GB2312" w:cs="仿宋_GB2312" w:hint="eastAsia"/>
          <w:kern w:val="0"/>
          <w:sz w:val="32"/>
          <w:szCs w:val="32"/>
        </w:rPr>
        <w:t>0</w:t>
      </w:r>
      <w:r>
        <w:rPr>
          <w:rFonts w:ascii="仿宋_GB2312" w:eastAsia="仿宋_GB2312" w:cs="仿宋_GB2312" w:hint="eastAsia"/>
          <w:kern w:val="0"/>
          <w:sz w:val="32"/>
          <w:szCs w:val="32"/>
        </w:rPr>
        <w:t>万元、服务支出</w:t>
      </w:r>
      <w:r w:rsidR="002D7160">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p>
    <w:p w:rsidR="00E46B03" w:rsidRDefault="00F02304">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（三）国有资产占用情况。截至年末部门共有车辆</w:t>
      </w:r>
      <w:r w:rsidR="002D7160">
        <w:rPr>
          <w:rFonts w:ascii="仿宋_GB2312" w:eastAsia="仿宋_GB2312" w:cs="仿宋_GB2312" w:hint="eastAsia"/>
          <w:kern w:val="0"/>
          <w:sz w:val="32"/>
          <w:szCs w:val="32"/>
        </w:rPr>
        <w:t>0</w:t>
      </w:r>
      <w:r>
        <w:rPr>
          <w:rFonts w:ascii="仿宋_GB2312" w:eastAsia="仿宋_GB2312" w:cs="仿宋_GB2312" w:hint="eastAsia"/>
          <w:kern w:val="0"/>
          <w:sz w:val="32"/>
          <w:szCs w:val="32"/>
        </w:rPr>
        <w:t>辆，其中：公务用车</w:t>
      </w:r>
      <w:r w:rsidR="002D7160">
        <w:rPr>
          <w:rFonts w:ascii="仿宋_GB2312" w:eastAsia="仿宋_GB2312" w:cs="仿宋_GB2312" w:hint="eastAsia"/>
          <w:kern w:val="0"/>
          <w:sz w:val="32"/>
          <w:szCs w:val="32"/>
        </w:rPr>
        <w:t>0</w:t>
      </w:r>
      <w:r>
        <w:rPr>
          <w:rFonts w:ascii="仿宋_GB2312" w:eastAsia="仿宋_GB2312" w:cs="仿宋_GB2312" w:hint="eastAsia"/>
          <w:kern w:val="0"/>
          <w:sz w:val="32"/>
          <w:szCs w:val="32"/>
        </w:rPr>
        <w:t>辆；执法执勤用车</w:t>
      </w:r>
      <w:r w:rsidR="002D7160">
        <w:rPr>
          <w:rFonts w:ascii="仿宋_GB2312" w:eastAsia="仿宋_GB2312" w:cs="仿宋_GB2312" w:hint="eastAsia"/>
          <w:kern w:val="0"/>
          <w:sz w:val="32"/>
          <w:szCs w:val="32"/>
        </w:rPr>
        <w:t>0</w:t>
      </w:r>
      <w:r>
        <w:rPr>
          <w:rFonts w:ascii="仿宋_GB2312" w:eastAsia="仿宋_GB2312" w:cs="仿宋_GB2312" w:hint="eastAsia"/>
          <w:kern w:val="0"/>
          <w:sz w:val="32"/>
          <w:szCs w:val="32"/>
        </w:rPr>
        <w:t>辆；专业技术用车</w:t>
      </w:r>
      <w:r w:rsidR="002D7160">
        <w:rPr>
          <w:rFonts w:ascii="仿宋_GB2312" w:eastAsia="仿宋_GB2312" w:cs="仿宋_GB2312" w:hint="eastAsia"/>
          <w:kern w:val="0"/>
          <w:sz w:val="32"/>
          <w:szCs w:val="32"/>
        </w:rPr>
        <w:t>0</w:t>
      </w:r>
      <w:r>
        <w:rPr>
          <w:rFonts w:ascii="仿宋_GB2312" w:eastAsia="仿宋_GB2312" w:cs="仿宋_GB2312" w:hint="eastAsia"/>
          <w:kern w:val="0"/>
          <w:sz w:val="32"/>
          <w:szCs w:val="32"/>
        </w:rPr>
        <w:t>辆；单价50万元 以上通用设备</w:t>
      </w:r>
      <w:r w:rsidR="002D7160">
        <w:rPr>
          <w:rFonts w:ascii="仿宋_GB2312" w:eastAsia="仿宋_GB2312" w:cs="仿宋_GB2312" w:hint="eastAsia"/>
          <w:kern w:val="0"/>
          <w:sz w:val="32"/>
          <w:szCs w:val="32"/>
        </w:rPr>
        <w:t>0</w:t>
      </w:r>
      <w:r>
        <w:rPr>
          <w:rFonts w:ascii="仿宋_GB2312" w:eastAsia="仿宋_GB2312" w:cs="仿宋_GB2312" w:hint="eastAsia"/>
          <w:kern w:val="0"/>
          <w:sz w:val="32"/>
          <w:szCs w:val="32"/>
        </w:rPr>
        <w:t>台（套），单价100 万元以上专用设备</w:t>
      </w:r>
      <w:r w:rsidR="002D7160">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台（套）。 </w:t>
      </w:r>
    </w:p>
    <w:p w:rsidR="00E46B03" w:rsidRDefault="00F02304">
      <w:pPr>
        <w:ind w:firstLine="645"/>
        <w:rPr>
          <w:rFonts w:ascii="仿宋_GB2312" w:eastAsia="仿宋_GB2312"/>
          <w:b/>
          <w:sz w:val="32"/>
          <w:szCs w:val="32"/>
        </w:rPr>
      </w:pPr>
      <w:r>
        <w:rPr>
          <w:rFonts w:ascii="仿宋_GB2312" w:eastAsia="仿宋_GB2312" w:hint="eastAsia"/>
          <w:b/>
          <w:sz w:val="32"/>
          <w:szCs w:val="32"/>
        </w:rPr>
        <w:t>第四部分：名词解释</w:t>
      </w:r>
    </w:p>
    <w:p w:rsidR="00E46B03" w:rsidRDefault="00F02304">
      <w:pPr>
        <w:numPr>
          <w:ilvl w:val="0"/>
          <w:numId w:val="2"/>
        </w:numPr>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E46B03" w:rsidRDefault="00F02304">
      <w:pPr>
        <w:numPr>
          <w:ilvl w:val="0"/>
          <w:numId w:val="2"/>
        </w:numPr>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w:t>
      </w:r>
    </w:p>
    <w:p w:rsidR="00E46B03" w:rsidRDefault="00F02304">
      <w:pPr>
        <w:numPr>
          <w:ilvl w:val="0"/>
          <w:numId w:val="2"/>
        </w:numPr>
        <w:ind w:firstLine="645"/>
        <w:rPr>
          <w:rFonts w:ascii="仿宋_GB2312" w:eastAsia="仿宋_GB2312"/>
          <w:bCs/>
          <w:sz w:val="32"/>
          <w:szCs w:val="32"/>
        </w:rPr>
      </w:pPr>
      <w:r>
        <w:rPr>
          <w:rFonts w:ascii="仿宋_GB2312" w:eastAsia="仿宋_GB2312" w:hint="eastAsia"/>
          <w:bCs/>
          <w:sz w:val="32"/>
          <w:szCs w:val="32"/>
        </w:rPr>
        <w:lastRenderedPageBreak/>
        <w:t>经营收入：指事业单位在专业业务活动及辅助活动之外开展非独立核算经营活动取得的收入。</w:t>
      </w:r>
    </w:p>
    <w:p w:rsidR="00E46B03" w:rsidRDefault="00F02304">
      <w:pPr>
        <w:numPr>
          <w:ilvl w:val="0"/>
          <w:numId w:val="2"/>
        </w:numPr>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w:t>
      </w:r>
    </w:p>
    <w:p w:rsidR="00E46B03" w:rsidRDefault="00F02304">
      <w:pPr>
        <w:numPr>
          <w:ilvl w:val="0"/>
          <w:numId w:val="2"/>
        </w:numPr>
        <w:ind w:firstLine="645"/>
        <w:rPr>
          <w:rFonts w:ascii="仿宋_GB2312" w:eastAsia="仿宋_GB2312"/>
          <w:bCs/>
          <w:sz w:val="32"/>
          <w:szCs w:val="32"/>
        </w:rPr>
      </w:pPr>
      <w:r>
        <w:rPr>
          <w:rFonts w:ascii="仿宋_GB2312" w:eastAsia="仿宋_GB2312" w:hint="eastAsia"/>
          <w:bCs/>
          <w:sz w:val="32"/>
          <w:szCs w:val="32"/>
        </w:rPr>
        <w:t>用事业基金弥补收支差额：指事业单位在当年的“财政拨款收入”、“事业收入”、“经营收入”、“其他收入”不足以安排当年支出的情况下，使用以前年度积累的事业基金弥补本年度收支缺口的资金。</w:t>
      </w:r>
    </w:p>
    <w:p w:rsidR="00E46B03" w:rsidRDefault="00F02304">
      <w:pPr>
        <w:numPr>
          <w:ilvl w:val="0"/>
          <w:numId w:val="2"/>
        </w:numPr>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E46B03" w:rsidRDefault="00F02304">
      <w:pPr>
        <w:numPr>
          <w:ilvl w:val="0"/>
          <w:numId w:val="2"/>
        </w:numPr>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E46B03" w:rsidRDefault="00F02304">
      <w:pPr>
        <w:numPr>
          <w:ilvl w:val="0"/>
          <w:numId w:val="2"/>
        </w:numPr>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E46B03" w:rsidRDefault="00F02304">
      <w:pPr>
        <w:numPr>
          <w:ilvl w:val="0"/>
          <w:numId w:val="2"/>
        </w:numPr>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E46B03" w:rsidRDefault="00F02304">
      <w:pPr>
        <w:numPr>
          <w:ilvl w:val="0"/>
          <w:numId w:val="2"/>
        </w:numPr>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E46B03" w:rsidRDefault="00F02304">
      <w:pPr>
        <w:numPr>
          <w:ilvl w:val="0"/>
          <w:numId w:val="2"/>
        </w:numPr>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E46B03" w:rsidRDefault="00F02304">
      <w:pPr>
        <w:numPr>
          <w:ilvl w:val="0"/>
          <w:numId w:val="2"/>
        </w:numPr>
        <w:ind w:firstLine="645"/>
        <w:rPr>
          <w:rFonts w:ascii="仿宋_GB2312" w:eastAsia="仿宋_GB2312"/>
          <w:bCs/>
          <w:sz w:val="32"/>
          <w:szCs w:val="32"/>
        </w:rPr>
      </w:pPr>
      <w:r>
        <w:rPr>
          <w:rFonts w:ascii="仿宋_GB2312" w:eastAsia="仿宋_GB2312" w:hint="eastAsia"/>
          <w:bCs/>
          <w:sz w:val="32"/>
          <w:szCs w:val="32"/>
        </w:rPr>
        <w:lastRenderedPageBreak/>
        <w:t>“三公”经费：纳入市本级财政预决算管理的“三公”经费，是指市本级用财政拨款安排的因公出国（境）费、公务用车购置及运行费和公务接待费。其中，因公出国（境）</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单位公务出国（境）的国际旅费、国外城市间交通费、住宿费、伙食费、培训费、公杂费等支出；公务用车购置及运行</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单位公务用车车辆购置支出（</w:t>
      </w:r>
      <w:proofErr w:type="gramStart"/>
      <w:r>
        <w:rPr>
          <w:rFonts w:ascii="仿宋_GB2312" w:eastAsia="仿宋_GB2312" w:hint="eastAsia"/>
          <w:bCs/>
          <w:sz w:val="32"/>
          <w:szCs w:val="32"/>
        </w:rPr>
        <w:t>含车辆</w:t>
      </w:r>
      <w:proofErr w:type="gramEnd"/>
      <w:r>
        <w:rPr>
          <w:rFonts w:ascii="仿宋_GB2312" w:eastAsia="仿宋_GB2312" w:hint="eastAsia"/>
          <w:bCs/>
          <w:sz w:val="32"/>
          <w:szCs w:val="32"/>
        </w:rPr>
        <w:t>购置税）及租用费、燃料费、维修费、过路过桥费、保险费、安全奖励费用等支出；公务接待</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单位按规定开支的各类公务接待（含外宾接待）支出。</w:t>
      </w:r>
    </w:p>
    <w:p w:rsidR="00E46B03" w:rsidRDefault="00F02304">
      <w:pPr>
        <w:numPr>
          <w:ilvl w:val="0"/>
          <w:numId w:val="2"/>
        </w:numPr>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E46B03" w:rsidRDefault="00E46B03">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E46B03" w:rsidRDefault="00E46B03"/>
    <w:sectPr w:rsidR="00E46B03" w:rsidSect="00E46B03">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AE7" w:rsidRDefault="000A3AE7" w:rsidP="00E46B03">
      <w:r>
        <w:separator/>
      </w:r>
    </w:p>
  </w:endnote>
  <w:endnote w:type="continuationSeparator" w:id="0">
    <w:p w:rsidR="000A3AE7" w:rsidRDefault="000A3AE7" w:rsidP="00E4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6D" w:rsidRDefault="00EE5F6D">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6D" w:rsidRDefault="00EE5F6D">
    <w:pPr>
      <w:pStyle w:val="a3"/>
      <w:ind w:firstLine="480"/>
      <w:jc w:val="center"/>
      <w:rPr>
        <w:rFonts w:ascii="宋体" w:hAnsi="宋体"/>
        <w:sz w:val="24"/>
        <w:szCs w:val="24"/>
      </w:rPr>
    </w:pPr>
    <w:r>
      <w:rPr>
        <w:rFonts w:ascii="宋体" w:hAnsi="宋体" w:hint="eastAsia"/>
        <w:sz w:val="24"/>
        <w:szCs w:val="24"/>
      </w:rPr>
      <w:t xml:space="preserve">- </w:t>
    </w:r>
    <w:r w:rsidR="001D7C6C">
      <w:rPr>
        <w:rFonts w:ascii="宋体" w:hAnsi="宋体"/>
        <w:sz w:val="24"/>
        <w:szCs w:val="24"/>
      </w:rPr>
      <w:fldChar w:fldCharType="begin"/>
    </w:r>
    <w:r>
      <w:rPr>
        <w:rFonts w:ascii="宋体" w:hAnsi="宋体"/>
        <w:sz w:val="24"/>
        <w:szCs w:val="24"/>
      </w:rPr>
      <w:instrText>PAGE   \* MERGEFORMAT</w:instrText>
    </w:r>
    <w:r w:rsidR="001D7C6C">
      <w:rPr>
        <w:rFonts w:ascii="宋体" w:hAnsi="宋体"/>
        <w:sz w:val="24"/>
        <w:szCs w:val="24"/>
      </w:rPr>
      <w:fldChar w:fldCharType="separate"/>
    </w:r>
    <w:r w:rsidR="007A284B" w:rsidRPr="007A284B">
      <w:rPr>
        <w:rFonts w:ascii="宋体" w:hAnsi="宋体"/>
        <w:noProof/>
        <w:sz w:val="24"/>
        <w:szCs w:val="24"/>
        <w:lang w:val="zh-CN"/>
      </w:rPr>
      <w:t>5</w:t>
    </w:r>
    <w:r w:rsidR="001D7C6C">
      <w:rPr>
        <w:rFonts w:ascii="宋体" w:hAnsi="宋体"/>
        <w:sz w:val="24"/>
        <w:szCs w:val="24"/>
      </w:rPr>
      <w:fldChar w:fldCharType="end"/>
    </w:r>
    <w:r>
      <w:rPr>
        <w:rFonts w:ascii="宋体" w:hAnsi="宋体" w:hint="eastAsia"/>
        <w:sz w:val="24"/>
        <w:szCs w:val="24"/>
      </w:rPr>
      <w:t xml:space="preserve"> -</w:t>
    </w:r>
  </w:p>
  <w:p w:rsidR="00EE5F6D" w:rsidRDefault="00EE5F6D">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6D" w:rsidRDefault="00EE5F6D">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6D" w:rsidRDefault="001D7C6C">
    <w:pPr>
      <w:pStyle w:val="a3"/>
      <w:framePr w:wrap="around" w:vAnchor="text" w:hAnchor="margin" w:xAlign="center" w:y="1"/>
      <w:rPr>
        <w:rStyle w:val="a5"/>
      </w:rPr>
    </w:pPr>
    <w:r>
      <w:fldChar w:fldCharType="begin"/>
    </w:r>
    <w:r w:rsidR="00EE5F6D">
      <w:rPr>
        <w:rStyle w:val="a5"/>
      </w:rPr>
      <w:instrText xml:space="preserve">PAGE  </w:instrText>
    </w:r>
    <w:r>
      <w:fldChar w:fldCharType="end"/>
    </w:r>
  </w:p>
  <w:p w:rsidR="00EE5F6D" w:rsidRDefault="00EE5F6D">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6D" w:rsidRDefault="001D7C6C">
    <w:pPr>
      <w:pStyle w:val="a3"/>
      <w:framePr w:wrap="around" w:vAnchor="text" w:hAnchor="margin" w:xAlign="center" w:y="1"/>
      <w:rPr>
        <w:rStyle w:val="a5"/>
        <w:sz w:val="30"/>
        <w:szCs w:val="30"/>
      </w:rPr>
    </w:pPr>
    <w:r>
      <w:rPr>
        <w:sz w:val="30"/>
        <w:szCs w:val="30"/>
      </w:rPr>
      <w:fldChar w:fldCharType="begin"/>
    </w:r>
    <w:r w:rsidR="00EE5F6D">
      <w:rPr>
        <w:rStyle w:val="a5"/>
        <w:sz w:val="30"/>
        <w:szCs w:val="30"/>
      </w:rPr>
      <w:instrText xml:space="preserve">PAGE  </w:instrText>
    </w:r>
    <w:r>
      <w:rPr>
        <w:sz w:val="30"/>
        <w:szCs w:val="30"/>
      </w:rPr>
      <w:fldChar w:fldCharType="separate"/>
    </w:r>
    <w:r w:rsidR="007A284B">
      <w:rPr>
        <w:rStyle w:val="a5"/>
        <w:noProof/>
        <w:sz w:val="30"/>
        <w:szCs w:val="30"/>
      </w:rPr>
      <w:t>- 13 -</w:t>
    </w:r>
    <w:r>
      <w:rPr>
        <w:sz w:val="30"/>
        <w:szCs w:val="30"/>
      </w:rPr>
      <w:fldChar w:fldCharType="end"/>
    </w:r>
  </w:p>
  <w:p w:rsidR="00EE5F6D" w:rsidRDefault="00EE5F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AE7" w:rsidRDefault="000A3AE7" w:rsidP="00E46B03">
      <w:r>
        <w:separator/>
      </w:r>
    </w:p>
  </w:footnote>
  <w:footnote w:type="continuationSeparator" w:id="0">
    <w:p w:rsidR="000A3AE7" w:rsidRDefault="000A3AE7" w:rsidP="00E46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6D" w:rsidRDefault="00EE5F6D">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6D" w:rsidRDefault="00EE5F6D">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6D" w:rsidRDefault="00EE5F6D">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76162"/>
    <w:multiLevelType w:val="singleLevel"/>
    <w:tmpl w:val="C4C76162"/>
    <w:lvl w:ilvl="0">
      <w:start w:val="1"/>
      <w:numFmt w:val="decimal"/>
      <w:lvlText w:val="%1."/>
      <w:lvlJc w:val="left"/>
      <w:pPr>
        <w:tabs>
          <w:tab w:val="num" w:pos="312"/>
        </w:tabs>
      </w:p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C256E3D"/>
    <w:rsid w:val="0005609D"/>
    <w:rsid w:val="00096F4A"/>
    <w:rsid w:val="000A3AE7"/>
    <w:rsid w:val="000D127C"/>
    <w:rsid w:val="001C4B83"/>
    <w:rsid w:val="001D7C6C"/>
    <w:rsid w:val="001E42A3"/>
    <w:rsid w:val="00267E41"/>
    <w:rsid w:val="002D7160"/>
    <w:rsid w:val="0031579F"/>
    <w:rsid w:val="00322555"/>
    <w:rsid w:val="004821E5"/>
    <w:rsid w:val="005254D5"/>
    <w:rsid w:val="005912C0"/>
    <w:rsid w:val="00597628"/>
    <w:rsid w:val="006251BB"/>
    <w:rsid w:val="006B21C4"/>
    <w:rsid w:val="007036BA"/>
    <w:rsid w:val="007A284B"/>
    <w:rsid w:val="008413AE"/>
    <w:rsid w:val="009F32E2"/>
    <w:rsid w:val="00B47571"/>
    <w:rsid w:val="00C322D4"/>
    <w:rsid w:val="00D86C09"/>
    <w:rsid w:val="00D953AF"/>
    <w:rsid w:val="00DF0D5F"/>
    <w:rsid w:val="00E102C3"/>
    <w:rsid w:val="00E42DF1"/>
    <w:rsid w:val="00E46B03"/>
    <w:rsid w:val="00E608A3"/>
    <w:rsid w:val="00EA05B6"/>
    <w:rsid w:val="00EE5F6D"/>
    <w:rsid w:val="00F02304"/>
    <w:rsid w:val="00F72385"/>
    <w:rsid w:val="26460DBA"/>
    <w:rsid w:val="2C4219FE"/>
    <w:rsid w:val="39A63F06"/>
    <w:rsid w:val="3ED1439F"/>
    <w:rsid w:val="4C256E3D"/>
    <w:rsid w:val="4CB52F0F"/>
    <w:rsid w:val="532F1F9A"/>
    <w:rsid w:val="621631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B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46B03"/>
    <w:pPr>
      <w:tabs>
        <w:tab w:val="center" w:pos="4153"/>
        <w:tab w:val="right" w:pos="8306"/>
      </w:tabs>
      <w:snapToGrid w:val="0"/>
      <w:jc w:val="left"/>
    </w:pPr>
    <w:rPr>
      <w:sz w:val="18"/>
      <w:szCs w:val="18"/>
    </w:rPr>
  </w:style>
  <w:style w:type="paragraph" w:styleId="a4">
    <w:name w:val="header"/>
    <w:basedOn w:val="a"/>
    <w:qFormat/>
    <w:rsid w:val="00E46B03"/>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E46B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5145">
      <w:bodyDiv w:val="1"/>
      <w:marLeft w:val="0"/>
      <w:marRight w:val="0"/>
      <w:marTop w:val="0"/>
      <w:marBottom w:val="0"/>
      <w:divBdr>
        <w:top w:val="none" w:sz="0" w:space="0" w:color="auto"/>
        <w:left w:val="none" w:sz="0" w:space="0" w:color="auto"/>
        <w:bottom w:val="none" w:sz="0" w:space="0" w:color="auto"/>
        <w:right w:val="none" w:sz="0" w:space="0" w:color="auto"/>
      </w:divBdr>
    </w:div>
    <w:div w:id="248857408">
      <w:bodyDiv w:val="1"/>
      <w:marLeft w:val="0"/>
      <w:marRight w:val="0"/>
      <w:marTop w:val="0"/>
      <w:marBottom w:val="0"/>
      <w:divBdr>
        <w:top w:val="none" w:sz="0" w:space="0" w:color="auto"/>
        <w:left w:val="none" w:sz="0" w:space="0" w:color="auto"/>
        <w:bottom w:val="none" w:sz="0" w:space="0" w:color="auto"/>
        <w:right w:val="none" w:sz="0" w:space="0" w:color="auto"/>
      </w:divBdr>
    </w:div>
    <w:div w:id="1101336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20</Pages>
  <Words>1628</Words>
  <Characters>9280</Characters>
  <Application>Microsoft Office Word</Application>
  <DocSecurity>0</DocSecurity>
  <Lines>77</Lines>
  <Paragraphs>21</Paragraphs>
  <ScaleCrop>false</ScaleCrop>
  <Company>Microsoft</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admin</cp:lastModifiedBy>
  <cp:revision>10</cp:revision>
  <dcterms:created xsi:type="dcterms:W3CDTF">2020-08-05T10:09:00Z</dcterms:created>
  <dcterms:modified xsi:type="dcterms:W3CDTF">2020-09-21T01:12:00Z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