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BE" w:rsidRPr="006E3CBE" w:rsidRDefault="006E3CBE" w:rsidP="006E3CBE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</w:pPr>
      <w:r w:rsidRPr="006E3CBE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关注乡村教育，助力乡村振兴——民建柳州市企业</w:t>
      </w:r>
    </w:p>
    <w:p w:rsidR="006E3CBE" w:rsidRDefault="006E3CBE" w:rsidP="006E3CBE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</w:pPr>
      <w:r w:rsidRPr="006E3CBE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36"/>
          <w:szCs w:val="36"/>
        </w:rPr>
        <w:t>委员会赴三江县民族初级中学开展调研捐赠活动</w:t>
      </w:r>
    </w:p>
    <w:p w:rsidR="006E3CBE" w:rsidRP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</w:pPr>
      <w:r w:rsidRPr="006E3CBE"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4月7日，民建柳州市企业委员会赴三江县民族初级中学实地调研并座谈，民建柳州市委主委王德霞、副主委卓柳凌，三江县统战部副部长、工商联书记曹雪芳，三江县教育局局长吴永华等参加活动。</w:t>
      </w:r>
    </w:p>
    <w:p w:rsidR="006E3CBE" w:rsidRP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</w:pPr>
      <w:r w:rsidRPr="006E3CBE">
        <w:rPr>
          <w:rFonts w:ascii="微软雅黑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 </w:t>
      </w:r>
      <w:r w:rsidRPr="006E3CBE"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“上海扬帆班”开班于2019年9月，由上海民建扶帮公益基金会出资成立，共有学生50名，受助对象主要面向全县13个乡镇的贫困特困学生。截至2021年3月，基金会已经向“上海民建扬帆班”捐资24万元。会上，吴永华详细介绍了三江县民族初级中学的总体情况、“上海扬帆班”学生的学习情况，以及校方对学生德智体美劳全面发展的培养计划。同时，向民建传达了同学们的感恩之心以及成才后反哺社会，建设壮美广西的决心。</w:t>
      </w:r>
    </w:p>
    <w:p w:rsidR="006E3CBE" w:rsidRP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</w:pPr>
      <w:r w:rsidRPr="006E3CBE"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会后，王德霞主委到扬帆班教室与学生们亲切交谈，分享她学生时代的学习经验和生活感受，勉励同学们珍惜来之不易的学习机会，合理利用时间，努力学习，快乐学习，享受学习，全面发展，敢于追梦，努力成为有益于国家和社会的品德楷模与社会精英。同时，希望同学们能够传承感恩之心，将来有能力回馈社会，形成爱的互助，助力乡村振兴事业的发展。</w:t>
      </w:r>
    </w:p>
    <w:p w:rsidR="006E3CBE" w:rsidRP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</w:pPr>
      <w:r w:rsidRPr="006E3CBE">
        <w:rPr>
          <w:rFonts w:ascii="微软雅黑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lastRenderedPageBreak/>
        <w:t> </w:t>
      </w:r>
      <w:r w:rsidRPr="006E3CBE"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企业家委员会代表们给扬帆班捐赠了图书，还实地走访了同学们的宿舍，了解学生的生活情况，并配合上海民建做好资料采集工作，为后期精准帮扶打下基础。</w:t>
      </w:r>
    </w:p>
    <w:p w:rsid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</w:pPr>
      <w:r w:rsidRPr="006E3CBE"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破解贫困现象代际传递，关键在于让孩子们接受良好初中教育。“上海民建扬帆班”的助学模式受到了三江本地师生、受助学生家长以及社会各界的好评。未来，民建柳州市企委会将在市委会的带领下探索更多帮扶模式，为助力乡村振兴贡献力量。</w:t>
      </w:r>
    </w:p>
    <w:p w:rsidR="006E3CBE" w:rsidRPr="006E3CBE" w:rsidRDefault="006E3CBE" w:rsidP="006E3CBE">
      <w:pPr>
        <w:widowControl/>
        <w:shd w:val="clear" w:color="auto" w:fill="FFFFFF"/>
        <w:spacing w:after="210" w:line="560" w:lineRule="exact"/>
        <w:ind w:firstLineChars="200" w:firstLine="680"/>
        <w:jc w:val="left"/>
        <w:outlineLvl w:val="1"/>
        <w:rPr>
          <w:rFonts w:ascii="仿宋_GB2312" w:eastAsia="仿宋_GB2312" w:hAnsi="微软雅黑" w:cs="宋体" w:hint="eastAsia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color w:val="333333"/>
          <w:spacing w:val="30"/>
          <w:sz w:val="28"/>
          <w:szCs w:val="28"/>
          <w:shd w:val="clear" w:color="auto" w:fill="FEFEFE"/>
        </w:rPr>
        <w:t>（谭艳非 15577280603）</w:t>
      </w:r>
    </w:p>
    <w:p w:rsidR="00BC083C" w:rsidRDefault="006E3CBE"/>
    <w:sectPr w:rsidR="00BC083C" w:rsidSect="00E9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CBE"/>
    <w:rsid w:val="006A1994"/>
    <w:rsid w:val="006E3CBE"/>
    <w:rsid w:val="007D5CD5"/>
    <w:rsid w:val="00E9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1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3C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E3C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2021-04-09T00:56:00Z</dcterms:created>
  <dcterms:modified xsi:type="dcterms:W3CDTF">2021-04-09T01:00:00Z</dcterms:modified>
</cp:coreProperties>
</file>